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F1D1E">
      <w:pPr>
        <w:spacing w:line="600" w:lineRule="exact"/>
        <w:jc w:val="center"/>
        <w:rPr>
          <w:rFonts w:hint="eastAsia" w:ascii="方正小标宋简体" w:hAnsi="仿宋" w:eastAsia="方正小标宋简体"/>
          <w:color w:val="auto"/>
          <w:sz w:val="36"/>
          <w:szCs w:val="36"/>
          <w:highlight w:val="none"/>
        </w:rPr>
      </w:pPr>
      <w:r>
        <w:rPr>
          <w:rFonts w:hint="eastAsia" w:ascii="方正小标宋简体" w:hAnsi="仿宋" w:eastAsia="方正小标宋简体"/>
          <w:color w:val="auto"/>
          <w:sz w:val="36"/>
          <w:szCs w:val="36"/>
          <w:highlight w:val="none"/>
        </w:rPr>
        <w:t>2</w:t>
      </w:r>
      <w:r>
        <w:rPr>
          <w:rFonts w:ascii="方正小标宋简体" w:hAnsi="仿宋" w:eastAsia="方正小标宋简体"/>
          <w:color w:val="auto"/>
          <w:sz w:val="36"/>
          <w:szCs w:val="36"/>
          <w:highlight w:val="none"/>
        </w:rPr>
        <w:t>02</w:t>
      </w:r>
      <w:r>
        <w:rPr>
          <w:rFonts w:hint="eastAsia" w:ascii="方正小标宋简体" w:hAnsi="仿宋" w:eastAsia="方正小标宋简体"/>
          <w:color w:val="auto"/>
          <w:sz w:val="36"/>
          <w:szCs w:val="36"/>
          <w:highlight w:val="none"/>
        </w:rPr>
        <w:t>5年白山市教育系统“进校园”</w:t>
      </w:r>
    </w:p>
    <w:p w14:paraId="7279251E">
      <w:pPr>
        <w:spacing w:line="600" w:lineRule="exact"/>
        <w:jc w:val="center"/>
        <w:rPr>
          <w:rFonts w:hint="eastAsia" w:ascii="方正小标宋简体" w:hAnsi="仿宋" w:eastAsia="方正小标宋简体"/>
          <w:color w:val="auto"/>
          <w:sz w:val="36"/>
          <w:szCs w:val="36"/>
          <w:highlight w:val="none"/>
        </w:rPr>
      </w:pPr>
      <w:r>
        <w:rPr>
          <w:rFonts w:hint="eastAsia" w:ascii="方正小标宋简体" w:hAnsi="仿宋" w:eastAsia="方正小标宋简体"/>
          <w:color w:val="auto"/>
          <w:sz w:val="36"/>
          <w:szCs w:val="36"/>
          <w:highlight w:val="none"/>
        </w:rPr>
        <w:t>招聘高校毕业生公告</w:t>
      </w:r>
    </w:p>
    <w:p w14:paraId="26A64120">
      <w:pPr>
        <w:autoSpaceDE w:val="0"/>
        <w:spacing w:line="600" w:lineRule="exact"/>
        <w:rPr>
          <w:rFonts w:hint="eastAsia" w:ascii="仿宋" w:hAnsi="仿宋" w:eastAsia="仿宋"/>
          <w:color w:val="auto"/>
          <w:sz w:val="32"/>
          <w:szCs w:val="32"/>
          <w:highlight w:val="none"/>
        </w:rPr>
      </w:pPr>
    </w:p>
    <w:p w14:paraId="78A38251">
      <w:pPr>
        <w:autoSpaceDE w:val="0"/>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根据《事业单位人事管理条例》《吉林省人民政府办公厅转发关于全面建立和进一步完善全省事业单位新进人员公开招聘制度意见的通知》</w:t>
      </w:r>
      <w:bookmarkStart w:id="0" w:name="_Hlk154408412"/>
      <w:r>
        <w:rPr>
          <w:rFonts w:hint="eastAsia" w:ascii="仿宋" w:hAnsi="仿宋" w:eastAsia="仿宋"/>
          <w:color w:val="auto"/>
          <w:sz w:val="32"/>
          <w:szCs w:val="32"/>
          <w:highlight w:val="none"/>
        </w:rPr>
        <w:t>（吉政办发〔2010〕16号）</w:t>
      </w:r>
      <w:bookmarkEnd w:id="0"/>
      <w:r>
        <w:rPr>
          <w:rFonts w:hint="eastAsia" w:ascii="仿宋" w:hAnsi="仿宋" w:eastAsia="仿宋"/>
          <w:color w:val="auto"/>
          <w:sz w:val="32"/>
          <w:szCs w:val="32"/>
          <w:highlight w:val="none"/>
        </w:rPr>
        <w:t>《关于高质量做好2025年度全省事业单位公开招聘工作的通知》(吉人社函 〔2025〕12号)和《白山市引进“名校优生”实施意见》等有关规定，白山市教育局直属</w:t>
      </w:r>
      <w:r>
        <w:rPr>
          <w:rFonts w:ascii="仿宋" w:hAnsi="仿宋" w:eastAsia="仿宋"/>
          <w:color w:val="auto"/>
          <w:sz w:val="32"/>
          <w:szCs w:val="32"/>
          <w:highlight w:val="none"/>
        </w:rPr>
        <w:t>事业单位</w:t>
      </w:r>
      <w:r>
        <w:rPr>
          <w:rFonts w:hint="eastAsia" w:ascii="仿宋" w:hAnsi="仿宋" w:eastAsia="仿宋"/>
          <w:color w:val="auto"/>
          <w:sz w:val="32"/>
          <w:szCs w:val="32"/>
          <w:highlight w:val="none"/>
        </w:rPr>
        <w:t>面向2</w:t>
      </w:r>
      <w:r>
        <w:rPr>
          <w:rFonts w:ascii="仿宋" w:hAnsi="仿宋" w:eastAsia="仿宋"/>
          <w:color w:val="auto"/>
          <w:sz w:val="32"/>
          <w:szCs w:val="32"/>
          <w:highlight w:val="none"/>
        </w:rPr>
        <w:t>02</w:t>
      </w:r>
      <w:r>
        <w:rPr>
          <w:rFonts w:hint="eastAsia" w:ascii="仿宋" w:hAnsi="仿宋" w:eastAsia="仿宋"/>
          <w:color w:val="auto"/>
          <w:sz w:val="32"/>
          <w:szCs w:val="32"/>
          <w:highlight w:val="none"/>
        </w:rPr>
        <w:t>5年普通</w:t>
      </w:r>
      <w:r>
        <w:rPr>
          <w:rFonts w:hint="eastAsia" w:ascii="仿宋" w:hAnsi="仿宋" w:eastAsia="仿宋" w:cs="宋体"/>
          <w:color w:val="auto"/>
          <w:kern w:val="0"/>
          <w:sz w:val="32"/>
          <w:szCs w:val="32"/>
          <w:highlight w:val="none"/>
        </w:rPr>
        <w:t>高校</w:t>
      </w:r>
      <w:r>
        <w:rPr>
          <w:rFonts w:hint="eastAsia" w:ascii="仿宋" w:hAnsi="仿宋" w:eastAsia="仿宋"/>
          <w:color w:val="auto"/>
          <w:sz w:val="32"/>
          <w:szCs w:val="32"/>
          <w:highlight w:val="none"/>
        </w:rPr>
        <w:t>应届</w:t>
      </w:r>
      <w:r>
        <w:rPr>
          <w:rFonts w:hint="eastAsia" w:ascii="仿宋" w:hAnsi="仿宋" w:eastAsia="仿宋" w:cs="宋体"/>
          <w:color w:val="auto"/>
          <w:kern w:val="0"/>
          <w:sz w:val="32"/>
          <w:szCs w:val="32"/>
          <w:highlight w:val="none"/>
        </w:rPr>
        <w:t>毕业生招聘</w:t>
      </w:r>
      <w:r>
        <w:rPr>
          <w:rFonts w:hint="eastAsia" w:ascii="仿宋" w:hAnsi="仿宋" w:eastAsia="仿宋"/>
          <w:color w:val="auto"/>
          <w:sz w:val="32"/>
          <w:szCs w:val="32"/>
          <w:highlight w:val="none"/>
        </w:rPr>
        <w:t>工作人员。现将有关事宜公告如下：</w:t>
      </w:r>
    </w:p>
    <w:p w14:paraId="3168C595">
      <w:pPr>
        <w:autoSpaceDE w:val="0"/>
        <w:spacing w:line="600" w:lineRule="exact"/>
        <w:ind w:firstLine="640" w:firstLineChars="200"/>
        <w:rPr>
          <w:rFonts w:hint="eastAsia"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一、招聘计划</w:t>
      </w:r>
    </w:p>
    <w:p w14:paraId="486DDB9E">
      <w:pPr>
        <w:autoSpaceDE w:val="0"/>
        <w:spacing w:line="60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主要面向东北师范大学、吉林大学、延边大学、吉林师范大学、长春师范大学、通化师范学院等高校招聘教师5</w:t>
      </w:r>
      <w:r>
        <w:rPr>
          <w:rFonts w:hint="eastAsia" w:ascii="仿宋" w:hAnsi="仿宋" w:eastAsia="仿宋" w:cs="宋体"/>
          <w:color w:val="auto"/>
          <w:kern w:val="0"/>
          <w:sz w:val="32"/>
          <w:szCs w:val="32"/>
          <w:highlight w:val="none"/>
          <w:lang w:val="en-US" w:eastAsia="zh-CN"/>
        </w:rPr>
        <w:t>2</w:t>
      </w:r>
      <w:r>
        <w:rPr>
          <w:rFonts w:hint="eastAsia" w:ascii="仿宋" w:hAnsi="仿宋" w:eastAsia="仿宋" w:cs="宋体"/>
          <w:color w:val="auto"/>
          <w:kern w:val="0"/>
          <w:sz w:val="32"/>
          <w:szCs w:val="32"/>
          <w:highlight w:val="none"/>
        </w:rPr>
        <w:t>人。其他符合招聘岗位资格条件的普通高校应届毕业生均可报名。具体招聘岗位及条件详见</w:t>
      </w:r>
      <w:bookmarkStart w:id="1" w:name="_Hlk150948719"/>
      <w:r>
        <w:rPr>
          <w:rFonts w:hint="eastAsia" w:ascii="仿宋" w:hAnsi="仿宋" w:eastAsia="仿宋" w:cs="宋体"/>
          <w:color w:val="auto"/>
          <w:kern w:val="0"/>
          <w:sz w:val="32"/>
          <w:szCs w:val="32"/>
          <w:highlight w:val="none"/>
        </w:rPr>
        <w:t>《</w:t>
      </w:r>
      <w:bookmarkStart w:id="2" w:name="_Hlk150949953"/>
      <w:r>
        <w:rPr>
          <w:rFonts w:hint="eastAsia" w:ascii="仿宋" w:hAnsi="仿宋" w:eastAsia="仿宋" w:cs="宋体"/>
          <w:color w:val="auto"/>
          <w:kern w:val="0"/>
          <w:sz w:val="32"/>
          <w:szCs w:val="32"/>
          <w:highlight w:val="none"/>
        </w:rPr>
        <w:t>2</w:t>
      </w:r>
      <w:r>
        <w:rPr>
          <w:rFonts w:ascii="仿宋" w:hAnsi="仿宋" w:eastAsia="仿宋" w:cs="宋体"/>
          <w:color w:val="auto"/>
          <w:kern w:val="0"/>
          <w:sz w:val="32"/>
          <w:szCs w:val="32"/>
          <w:highlight w:val="none"/>
        </w:rPr>
        <w:t>02</w:t>
      </w:r>
      <w:r>
        <w:rPr>
          <w:rFonts w:hint="eastAsia" w:ascii="仿宋" w:hAnsi="仿宋" w:eastAsia="仿宋" w:cs="宋体"/>
          <w:color w:val="auto"/>
          <w:kern w:val="0"/>
          <w:sz w:val="32"/>
          <w:szCs w:val="32"/>
          <w:highlight w:val="none"/>
        </w:rPr>
        <w:t>5年白山市教育系统“进校园”招聘高校</w:t>
      </w:r>
      <w:r>
        <w:rPr>
          <w:rFonts w:hint="eastAsia" w:ascii="仿宋" w:hAnsi="仿宋" w:eastAsia="仿宋"/>
          <w:color w:val="auto"/>
          <w:sz w:val="32"/>
          <w:szCs w:val="32"/>
          <w:highlight w:val="none"/>
        </w:rPr>
        <w:t>毕业生</w:t>
      </w:r>
      <w:r>
        <w:rPr>
          <w:rFonts w:hint="eastAsia" w:ascii="仿宋" w:hAnsi="仿宋" w:eastAsia="仿宋" w:cs="宋体"/>
          <w:color w:val="auto"/>
          <w:kern w:val="0"/>
          <w:sz w:val="32"/>
          <w:szCs w:val="32"/>
          <w:highlight w:val="none"/>
        </w:rPr>
        <w:t>岗位及其资格条件一览表</w:t>
      </w:r>
      <w:bookmarkEnd w:id="2"/>
      <w:r>
        <w:rPr>
          <w:rFonts w:hint="eastAsia" w:ascii="仿宋" w:hAnsi="仿宋" w:eastAsia="仿宋" w:cs="宋体"/>
          <w:color w:val="auto"/>
          <w:kern w:val="0"/>
          <w:sz w:val="32"/>
          <w:szCs w:val="32"/>
          <w:highlight w:val="none"/>
        </w:rPr>
        <w:t>》（附件）</w:t>
      </w:r>
      <w:bookmarkEnd w:id="1"/>
      <w:r>
        <w:rPr>
          <w:rFonts w:hint="eastAsia" w:ascii="仿宋" w:hAnsi="仿宋" w:eastAsia="仿宋" w:cs="宋体"/>
          <w:color w:val="auto"/>
          <w:kern w:val="0"/>
          <w:sz w:val="32"/>
          <w:szCs w:val="32"/>
          <w:highlight w:val="none"/>
        </w:rPr>
        <w:t>。</w:t>
      </w:r>
    </w:p>
    <w:p w14:paraId="0B2E5264">
      <w:pPr>
        <w:autoSpaceDE w:val="0"/>
        <w:spacing w:line="600" w:lineRule="exact"/>
        <w:ind w:firstLine="640" w:firstLineChars="200"/>
        <w:rPr>
          <w:rFonts w:hint="eastAsia" w:ascii="黑体" w:hAnsi="黑体" w:eastAsia="黑体"/>
          <w:color w:val="auto"/>
          <w:sz w:val="32"/>
          <w:szCs w:val="32"/>
          <w:highlight w:val="none"/>
        </w:rPr>
      </w:pPr>
      <w:r>
        <w:rPr>
          <w:rFonts w:hint="eastAsia" w:ascii="黑体" w:hAnsi="黑体" w:eastAsia="黑体" w:cs="宋体"/>
          <w:color w:val="auto"/>
          <w:kern w:val="0"/>
          <w:sz w:val="32"/>
          <w:szCs w:val="32"/>
          <w:highlight w:val="none"/>
        </w:rPr>
        <w:t>二、</w:t>
      </w:r>
      <w:r>
        <w:rPr>
          <w:rFonts w:hint="eastAsia" w:ascii="黑体" w:hAnsi="黑体" w:eastAsia="黑体"/>
          <w:color w:val="auto"/>
          <w:sz w:val="32"/>
          <w:szCs w:val="32"/>
          <w:highlight w:val="none"/>
        </w:rPr>
        <w:t>报名</w:t>
      </w:r>
      <w:r>
        <w:rPr>
          <w:rFonts w:ascii="黑体" w:hAnsi="黑体" w:eastAsia="黑体"/>
          <w:color w:val="auto"/>
          <w:sz w:val="32"/>
          <w:szCs w:val="32"/>
          <w:highlight w:val="none"/>
        </w:rPr>
        <w:t>条件</w:t>
      </w:r>
    </w:p>
    <w:p w14:paraId="74CD10FC">
      <w:pPr>
        <w:autoSpaceDE w:val="0"/>
        <w:spacing w:line="600" w:lineRule="exact"/>
        <w:ind w:firstLine="640" w:firstLineChars="200"/>
        <w:rPr>
          <w:rFonts w:hint="eastAsia" w:ascii="仿宋" w:hAnsi="仿宋" w:eastAsia="仿宋"/>
          <w:b/>
          <w:color w:val="auto"/>
          <w:sz w:val="32"/>
          <w:szCs w:val="32"/>
          <w:highlight w:val="none"/>
        </w:rPr>
      </w:pPr>
      <w:r>
        <w:rPr>
          <w:rFonts w:ascii="仿宋" w:hAnsi="仿宋" w:eastAsia="仿宋"/>
          <w:color w:val="auto"/>
          <w:sz w:val="32"/>
          <w:szCs w:val="32"/>
          <w:highlight w:val="none"/>
        </w:rPr>
        <w:t xml:space="preserve"> </w:t>
      </w:r>
      <w:r>
        <w:rPr>
          <w:rFonts w:ascii="仿宋" w:hAnsi="仿宋" w:eastAsia="仿宋"/>
          <w:b/>
          <w:color w:val="auto"/>
          <w:sz w:val="32"/>
          <w:szCs w:val="32"/>
          <w:highlight w:val="none"/>
        </w:rPr>
        <w:t>(一)基本条件</w:t>
      </w:r>
    </w:p>
    <w:p w14:paraId="3114FF0F">
      <w:pPr>
        <w:autoSpaceDE w:val="0"/>
        <w:spacing w:line="60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1.具有中华人民共和国国籍。</w:t>
      </w:r>
    </w:p>
    <w:p w14:paraId="13078AC7">
      <w:pPr>
        <w:autoSpaceDE w:val="0"/>
        <w:spacing w:line="60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2.遵守中华人民共和国宪法、法律、法规。</w:t>
      </w:r>
    </w:p>
    <w:p w14:paraId="756F3FC4">
      <w:pPr>
        <w:autoSpaceDE w:val="0"/>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3.思想政治素质好、品行端正。</w:t>
      </w:r>
    </w:p>
    <w:p w14:paraId="6C3E7B64">
      <w:pPr>
        <w:autoSpaceDE w:val="0"/>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4.</w:t>
      </w:r>
      <w:r>
        <w:rPr>
          <w:rFonts w:hint="eastAsia" w:ascii="仿宋" w:hAnsi="仿宋" w:eastAsia="仿宋"/>
          <w:color w:val="auto"/>
          <w:sz w:val="32"/>
          <w:szCs w:val="32"/>
          <w:highlight w:val="none"/>
        </w:rPr>
        <w:t>身体健康，</w:t>
      </w:r>
      <w:r>
        <w:rPr>
          <w:rFonts w:ascii="仿宋" w:hAnsi="仿宋" w:eastAsia="仿宋"/>
          <w:color w:val="auto"/>
          <w:sz w:val="32"/>
          <w:szCs w:val="32"/>
          <w:highlight w:val="none"/>
        </w:rPr>
        <w:t>具备适应岗位要求的身体条件。</w:t>
      </w:r>
    </w:p>
    <w:p w14:paraId="05F748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highlight w:val="none"/>
        </w:rPr>
      </w:pPr>
      <w:r>
        <w:rPr>
          <w:rFonts w:hint="eastAsia" w:ascii="仿宋_GB2312" w:hAnsi="仿宋_GB2312" w:eastAsia="仿宋_GB2312" w:cs="仿宋_GB2312"/>
          <w:color w:val="auto"/>
          <w:sz w:val="32"/>
          <w:szCs w:val="32"/>
          <w:highlight w:val="none"/>
        </w:rPr>
        <w:t>5.年龄一般在18周岁以上35周岁以下（198</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4月15日</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lang w:val="en-US" w:eastAsia="zh-CN"/>
        </w:rPr>
        <w:t>2007</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4月15日</w:t>
      </w:r>
      <w:r>
        <w:rPr>
          <w:rFonts w:hint="eastAsia" w:ascii="仿宋_GB2312" w:hAnsi="仿宋_GB2312" w:eastAsia="仿宋_GB2312" w:cs="仿宋_GB2312"/>
          <w:color w:val="auto"/>
          <w:sz w:val="32"/>
          <w:szCs w:val="32"/>
          <w:highlight w:val="none"/>
        </w:rPr>
        <w:t>期间出生</w:t>
      </w:r>
      <w:r>
        <w:rPr>
          <w:rFonts w:hint="eastAsia" w:ascii="仿宋_GB2312" w:hAnsi="仿宋_GB2312" w:eastAsia="仿宋_GB2312" w:cs="仿宋_GB2312"/>
          <w:color w:val="auto"/>
          <w:sz w:val="32"/>
          <w:szCs w:val="32"/>
          <w:highlight w:val="none"/>
          <w:lang w:eastAsia="zh-CN"/>
        </w:rPr>
        <w:t>，出生日期以本人身份证为准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招聘岗位对年龄有特殊要求的，按招聘岗位要求确定。年龄计算截止时间均为</w:t>
      </w: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4月15日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符合岗位资格条件的</w:t>
      </w:r>
      <w:r>
        <w:rPr>
          <w:rFonts w:hint="default"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年普通高校毕业生不受年龄限制。</w:t>
      </w:r>
    </w:p>
    <w:p w14:paraId="3826AEAF">
      <w:pPr>
        <w:spacing w:line="600" w:lineRule="exact"/>
        <w:ind w:firstLine="640" w:firstLineChars="200"/>
        <w:rPr>
          <w:rFonts w:hint="eastAsia" w:ascii="仿宋" w:hAnsi="仿宋" w:eastAsia="仿宋" w:cs="Times New Roman"/>
          <w:color w:val="auto"/>
          <w:kern w:val="0"/>
          <w:sz w:val="32"/>
          <w:szCs w:val="32"/>
          <w:highlight w:val="none"/>
        </w:rPr>
      </w:pPr>
      <w:r>
        <w:rPr>
          <w:rFonts w:hint="eastAsia" w:ascii="仿宋" w:hAnsi="仿宋" w:eastAsia="仿宋" w:cs="宋体"/>
          <w:color w:val="auto"/>
          <w:kern w:val="0"/>
          <w:sz w:val="32"/>
          <w:szCs w:val="32"/>
          <w:highlight w:val="none"/>
          <w:lang w:val="en-US" w:eastAsia="zh-CN"/>
        </w:rPr>
        <w:t>6</w:t>
      </w:r>
      <w:r>
        <w:rPr>
          <w:rFonts w:hint="eastAsia" w:ascii="仿宋" w:hAnsi="仿宋" w:eastAsia="仿宋" w:cs="宋体"/>
          <w:color w:val="auto"/>
          <w:kern w:val="0"/>
          <w:sz w:val="32"/>
          <w:szCs w:val="32"/>
          <w:highlight w:val="none"/>
        </w:rPr>
        <w:t>.2025年普通高校应届</w:t>
      </w:r>
      <w:r>
        <w:rPr>
          <w:rFonts w:hint="eastAsia" w:ascii="仿宋" w:hAnsi="仿宋" w:eastAsia="仿宋" w:cs="宋体"/>
          <w:color w:val="auto"/>
          <w:kern w:val="0"/>
          <w:sz w:val="32"/>
          <w:szCs w:val="32"/>
          <w:highlight w:val="none"/>
          <w:lang w:eastAsia="zh-CN"/>
        </w:rPr>
        <w:t>本科</w:t>
      </w:r>
      <w:r>
        <w:rPr>
          <w:rFonts w:hint="eastAsia" w:ascii="仿宋" w:hAnsi="仿宋" w:eastAsia="仿宋" w:cs="宋体"/>
          <w:color w:val="auto"/>
          <w:kern w:val="0"/>
          <w:sz w:val="32"/>
          <w:szCs w:val="32"/>
          <w:highlight w:val="none"/>
        </w:rPr>
        <w:t>毕业生须在2025年7月31日前获得相应的毕业证书和学位证书；2025年应届研究生毕业生须于2025年12月31日前获得相应的毕业证和学位证。</w:t>
      </w:r>
    </w:p>
    <w:p w14:paraId="303434A3">
      <w:pPr>
        <w:autoSpaceDE w:val="0"/>
        <w:spacing w:line="60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lang w:val="en-US" w:eastAsia="zh-CN"/>
        </w:rPr>
        <w:t>7</w:t>
      </w:r>
      <w:r>
        <w:rPr>
          <w:rFonts w:hint="eastAsia" w:ascii="仿宋" w:hAnsi="仿宋" w:eastAsia="仿宋" w:cs="宋体"/>
          <w:color w:val="auto"/>
          <w:kern w:val="0"/>
          <w:sz w:val="32"/>
          <w:szCs w:val="32"/>
          <w:highlight w:val="none"/>
        </w:rPr>
        <w:t>.拟聘人员必须在2025年7月31日前，取得招聘岗位所需的教师资格证。</w:t>
      </w:r>
    </w:p>
    <w:p w14:paraId="172F3855">
      <w:pPr>
        <w:autoSpaceDE w:val="0"/>
        <w:spacing w:line="600" w:lineRule="exact"/>
        <w:ind w:firstLine="643" w:firstLineChars="200"/>
        <w:rPr>
          <w:rFonts w:hint="eastAsia" w:ascii="仿宋" w:hAnsi="仿宋" w:eastAsia="仿宋" w:cs="宋体"/>
          <w:b/>
          <w:color w:val="auto"/>
          <w:kern w:val="0"/>
          <w:sz w:val="32"/>
          <w:szCs w:val="32"/>
          <w:highlight w:val="none"/>
        </w:rPr>
      </w:pPr>
      <w:r>
        <w:rPr>
          <w:rFonts w:ascii="仿宋" w:hAnsi="仿宋" w:eastAsia="仿宋" w:cs="Times New Roman"/>
          <w:b/>
          <w:color w:val="auto"/>
          <w:kern w:val="0"/>
          <w:sz w:val="32"/>
          <w:szCs w:val="32"/>
          <w:highlight w:val="none"/>
        </w:rPr>
        <w:t xml:space="preserve"> (</w:t>
      </w:r>
      <w:r>
        <w:rPr>
          <w:rFonts w:hint="eastAsia" w:ascii="仿宋" w:hAnsi="仿宋" w:eastAsia="仿宋" w:cs="宋体"/>
          <w:b/>
          <w:color w:val="auto"/>
          <w:kern w:val="0"/>
          <w:sz w:val="32"/>
          <w:szCs w:val="32"/>
          <w:highlight w:val="none"/>
        </w:rPr>
        <w:t>二</w:t>
      </w:r>
      <w:r>
        <w:rPr>
          <w:rFonts w:ascii="仿宋" w:hAnsi="仿宋" w:eastAsia="仿宋" w:cs="Times New Roman"/>
          <w:b/>
          <w:color w:val="auto"/>
          <w:kern w:val="0"/>
          <w:sz w:val="32"/>
          <w:szCs w:val="32"/>
          <w:highlight w:val="none"/>
        </w:rPr>
        <w:t>)</w:t>
      </w:r>
      <w:r>
        <w:rPr>
          <w:rFonts w:hint="eastAsia" w:ascii="仿宋" w:hAnsi="仿宋" w:eastAsia="仿宋" w:cs="宋体"/>
          <w:b/>
          <w:color w:val="auto"/>
          <w:kern w:val="0"/>
          <w:sz w:val="32"/>
          <w:szCs w:val="32"/>
          <w:highlight w:val="none"/>
        </w:rPr>
        <w:t>岗位条件</w:t>
      </w:r>
    </w:p>
    <w:p w14:paraId="0C465446">
      <w:pPr>
        <w:ind w:firstLine="640" w:firstLineChars="200"/>
        <w:rPr>
          <w:rFonts w:hint="eastAsia" w:ascii="仿宋_GB2312" w:hAnsi="仿宋_GB2312" w:eastAsia="仿宋_GB2312" w:cs="仿宋_GB2312"/>
          <w:color w:val="auto"/>
          <w:sz w:val="32"/>
          <w:szCs w:val="32"/>
          <w:highlight w:val="none"/>
        </w:rPr>
      </w:pPr>
      <w:r>
        <w:rPr>
          <w:rFonts w:hint="eastAsia" w:ascii="仿宋" w:hAnsi="仿宋" w:eastAsia="仿宋" w:cs="宋体"/>
          <w:color w:val="auto"/>
          <w:kern w:val="0"/>
          <w:sz w:val="32"/>
          <w:szCs w:val="32"/>
          <w:highlight w:val="none"/>
        </w:rPr>
        <w:t>符合岗位所需要的年龄、学历、专业、职业资格等条件，详见《2025年白山市教育系统“进校园”招聘高校毕业生岗位及其资格条件一览表》。</w:t>
      </w:r>
      <w:r>
        <w:rPr>
          <w:rFonts w:hint="eastAsia" w:ascii="仿宋_GB2312" w:hAnsi="仿宋_GB2312" w:eastAsia="仿宋_GB2312" w:cs="仿宋_GB2312"/>
          <w:color w:val="auto"/>
          <w:sz w:val="32"/>
          <w:szCs w:val="32"/>
          <w:highlight w:val="none"/>
          <w:lang w:val="en-US" w:eastAsia="zh-CN"/>
        </w:rPr>
        <w:t>招聘岗位资格条件由招聘单位设定，由招聘单位负责解</w:t>
      </w:r>
      <w:r>
        <w:rPr>
          <w:rFonts w:hint="eastAsia" w:ascii="仿宋_GB2312" w:hAnsi="仿宋_GB2312" w:eastAsia="仿宋_GB2312" w:cs="仿宋_GB2312"/>
          <w:color w:val="auto"/>
          <w:sz w:val="32"/>
          <w:szCs w:val="32"/>
          <w:highlight w:val="none"/>
          <w:lang w:eastAsia="zh-CN"/>
        </w:rPr>
        <w:t>释。</w:t>
      </w:r>
    </w:p>
    <w:p w14:paraId="2FA904E3">
      <w:pPr>
        <w:autoSpaceDE w:val="0"/>
        <w:spacing w:line="600" w:lineRule="exact"/>
        <w:ind w:firstLine="643" w:firstLineChars="200"/>
        <w:rPr>
          <w:rFonts w:hint="eastAsia" w:ascii="仿宋" w:hAnsi="仿宋" w:eastAsia="仿宋" w:cs="宋体"/>
          <w:b/>
          <w:color w:val="auto"/>
          <w:kern w:val="0"/>
          <w:sz w:val="32"/>
          <w:szCs w:val="32"/>
          <w:highlight w:val="none"/>
        </w:rPr>
      </w:pPr>
      <w:r>
        <w:rPr>
          <w:rFonts w:ascii="仿宋" w:hAnsi="仿宋" w:eastAsia="仿宋" w:cs="Times New Roman"/>
          <w:b/>
          <w:color w:val="auto"/>
          <w:kern w:val="0"/>
          <w:sz w:val="32"/>
          <w:szCs w:val="32"/>
          <w:highlight w:val="none"/>
        </w:rPr>
        <w:t>(</w:t>
      </w:r>
      <w:r>
        <w:rPr>
          <w:rFonts w:hint="eastAsia" w:ascii="仿宋" w:hAnsi="仿宋" w:eastAsia="仿宋" w:cs="宋体"/>
          <w:b/>
          <w:color w:val="auto"/>
          <w:kern w:val="0"/>
          <w:sz w:val="32"/>
          <w:szCs w:val="32"/>
          <w:highlight w:val="none"/>
        </w:rPr>
        <w:t>三</w:t>
      </w:r>
      <w:r>
        <w:rPr>
          <w:rFonts w:ascii="仿宋" w:hAnsi="仿宋" w:eastAsia="仿宋" w:cs="Times New Roman"/>
          <w:b/>
          <w:color w:val="auto"/>
          <w:kern w:val="0"/>
          <w:sz w:val="32"/>
          <w:szCs w:val="32"/>
          <w:highlight w:val="none"/>
        </w:rPr>
        <w:t>)</w:t>
      </w:r>
      <w:r>
        <w:rPr>
          <w:rFonts w:hint="eastAsia" w:ascii="仿宋" w:hAnsi="仿宋" w:eastAsia="仿宋" w:cs="宋体"/>
          <w:b/>
          <w:color w:val="auto"/>
          <w:kern w:val="0"/>
          <w:sz w:val="32"/>
          <w:szCs w:val="32"/>
          <w:highlight w:val="none"/>
        </w:rPr>
        <w:t>其他条件</w:t>
      </w:r>
    </w:p>
    <w:p w14:paraId="790A8D79">
      <w:pPr>
        <w:autoSpaceDE w:val="0"/>
        <w:spacing w:line="60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定向和委培应届毕业生报考，须征得定向和委培单位同意。</w:t>
      </w:r>
    </w:p>
    <w:p w14:paraId="20E98F4E">
      <w:pPr>
        <w:autoSpaceDE w:val="0"/>
        <w:spacing w:line="600" w:lineRule="exact"/>
        <w:ind w:firstLine="643" w:firstLineChars="200"/>
        <w:rPr>
          <w:rFonts w:hint="eastAsia" w:ascii="仿宋" w:hAnsi="仿宋" w:eastAsia="仿宋"/>
          <w:b/>
          <w:color w:val="auto"/>
          <w:sz w:val="32"/>
          <w:szCs w:val="32"/>
          <w:highlight w:val="none"/>
        </w:rPr>
      </w:pPr>
      <w:r>
        <w:rPr>
          <w:rFonts w:ascii="仿宋" w:hAnsi="仿宋" w:eastAsia="仿宋"/>
          <w:b/>
          <w:color w:val="auto"/>
          <w:sz w:val="32"/>
          <w:szCs w:val="32"/>
          <w:highlight w:val="none"/>
        </w:rPr>
        <w:t>(四)有下列情形之一的人员不得报考</w:t>
      </w:r>
    </w:p>
    <w:p w14:paraId="00BCD20D">
      <w:pPr>
        <w:widowControl/>
        <w:spacing w:line="54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bidi="ar"/>
        </w:rPr>
        <w:t>1.曾因犯罪受过刑事处罚的人员和曾被开除公职的人员，受到党纪政纪处分期限未满或者正在接受纪律审查的人员，处于刑事处罚期间或者正在接受司法调查尚未作出结论的人员。 </w:t>
      </w:r>
    </w:p>
    <w:p w14:paraId="66D2F777">
      <w:pPr>
        <w:widowControl/>
        <w:spacing w:line="54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bidi="ar"/>
        </w:rPr>
        <w:t>　　2.在公务员招考和事业单位公开招聘中被考试组织部门认定有严重违纪违规行为并在禁考期限内的人员。</w:t>
      </w:r>
    </w:p>
    <w:p w14:paraId="466C79A8">
      <w:pPr>
        <w:widowControl/>
        <w:spacing w:line="54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bidi="ar"/>
        </w:rPr>
        <w:t>　　3.被辞退（解聘）未满五年的国家机关、事业单位公职人员。</w:t>
      </w:r>
    </w:p>
    <w:p w14:paraId="4A83F6C6">
      <w:pPr>
        <w:widowControl/>
        <w:spacing w:line="540" w:lineRule="exact"/>
        <w:ind w:firstLine="64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bidi="ar"/>
        </w:rPr>
        <w:t>4.在读的非2025年毕业生（2026年1月1日后取得毕业证、学位证的考生不视为2025年毕业生。毕业证、学位证有一个日期为2025年的，可视为2025年毕业生。同时，普通高校在读的非2025年毕业生不得用已取得的学历、学位报考）。</w:t>
      </w:r>
    </w:p>
    <w:p w14:paraId="439EF47A">
      <w:pPr>
        <w:widowControl/>
        <w:spacing w:line="54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bidi="ar"/>
        </w:rPr>
        <w:t>　　5.现役军人。 </w:t>
      </w:r>
    </w:p>
    <w:p w14:paraId="4415D166">
      <w:pPr>
        <w:widowControl/>
        <w:spacing w:line="54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bidi="ar"/>
        </w:rPr>
        <w:t>　　6.“三支一扶”“大学生村官”等基层服务项目人员及公务员招录、事业单位招聘等未达到现工作地、单位或岗位要求最低服务年限的人员。 </w:t>
      </w:r>
    </w:p>
    <w:p w14:paraId="140F112C">
      <w:pPr>
        <w:keepNext w:val="0"/>
        <w:keepLines w:val="0"/>
        <w:pageBreakBefore w:val="0"/>
        <w:widowControl/>
        <w:kinsoku/>
        <w:wordWrap/>
        <w:overflowPunct/>
        <w:topLinePunct w:val="0"/>
        <w:autoSpaceDE/>
        <w:autoSpaceDN/>
        <w:bidi w:val="0"/>
        <w:adjustRightInd/>
        <w:snapToGrid/>
        <w:spacing w:line="360" w:lineRule="auto"/>
        <w:ind w:firstLine="641"/>
        <w:jc w:val="left"/>
        <w:textAlignment w:val="auto"/>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7.按照法律法规规定不得聘用的其他情形的人员。 </w:t>
      </w:r>
    </w:p>
    <w:p w14:paraId="0E00FCB3">
      <w:pPr>
        <w:pStyle w:val="2"/>
        <w:ind w:firstLine="64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上述不得报考情形时间节点均以报名结束时间为准。</w:t>
      </w:r>
    </w:p>
    <w:p w14:paraId="029C8ABF">
      <w:pPr>
        <w:autoSpaceDE w:val="0"/>
        <w:spacing w:line="600" w:lineRule="exact"/>
        <w:ind w:firstLine="643" w:firstLineChars="200"/>
        <w:rPr>
          <w:rFonts w:hint="eastAsia" w:ascii="仿宋" w:hAnsi="仿宋" w:eastAsia="仿宋" w:cs="宋体"/>
          <w:b/>
          <w:color w:val="auto"/>
          <w:kern w:val="0"/>
          <w:sz w:val="32"/>
          <w:szCs w:val="32"/>
          <w:highlight w:val="none"/>
        </w:rPr>
      </w:pPr>
      <w:r>
        <w:rPr>
          <w:rFonts w:ascii="仿宋" w:hAnsi="仿宋" w:eastAsia="仿宋" w:cs="Times New Roman"/>
          <w:b/>
          <w:color w:val="auto"/>
          <w:kern w:val="0"/>
          <w:sz w:val="32"/>
          <w:szCs w:val="32"/>
          <w:highlight w:val="none"/>
        </w:rPr>
        <w:t>(</w:t>
      </w:r>
      <w:r>
        <w:rPr>
          <w:rFonts w:hint="eastAsia" w:ascii="仿宋" w:hAnsi="仿宋" w:eastAsia="仿宋" w:cs="宋体"/>
          <w:b/>
          <w:color w:val="auto"/>
          <w:kern w:val="0"/>
          <w:sz w:val="32"/>
          <w:szCs w:val="32"/>
          <w:highlight w:val="none"/>
        </w:rPr>
        <w:t>五</w:t>
      </w:r>
      <w:r>
        <w:rPr>
          <w:rFonts w:ascii="仿宋" w:hAnsi="仿宋" w:eastAsia="仿宋" w:cs="Times New Roman"/>
          <w:b/>
          <w:color w:val="auto"/>
          <w:kern w:val="0"/>
          <w:sz w:val="32"/>
          <w:szCs w:val="32"/>
          <w:highlight w:val="none"/>
        </w:rPr>
        <w:t>)</w:t>
      </w:r>
      <w:r>
        <w:rPr>
          <w:rFonts w:hint="eastAsia" w:ascii="仿宋" w:hAnsi="仿宋" w:eastAsia="仿宋" w:cs="宋体"/>
          <w:b/>
          <w:color w:val="auto"/>
          <w:kern w:val="0"/>
          <w:sz w:val="32"/>
          <w:szCs w:val="32"/>
          <w:highlight w:val="none"/>
        </w:rPr>
        <w:t>回避情形</w:t>
      </w:r>
    </w:p>
    <w:p w14:paraId="215A3A8E">
      <w:pPr>
        <w:autoSpaceDE w:val="0"/>
        <w:spacing w:line="60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事业单位公开招聘工作所有参与方以及可能影响公正的特定关系人需要回避的，参照《事业单位人事管理回避规定》执行。</w:t>
      </w:r>
    </w:p>
    <w:p w14:paraId="297CB577">
      <w:pPr>
        <w:autoSpaceDE w:val="0"/>
        <w:spacing w:line="600" w:lineRule="exact"/>
        <w:ind w:firstLine="640" w:firstLineChars="20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三、</w:t>
      </w:r>
      <w:r>
        <w:rPr>
          <w:rFonts w:ascii="黑体" w:hAnsi="黑体" w:eastAsia="黑体"/>
          <w:color w:val="auto"/>
          <w:sz w:val="32"/>
          <w:szCs w:val="32"/>
          <w:highlight w:val="none"/>
        </w:rPr>
        <w:t>报名与资格审查</w:t>
      </w:r>
    </w:p>
    <w:p w14:paraId="4F8990A8">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本次招聘报名、资格审查、下载打印报名表等均通过网络进行。本次招聘</w:t>
      </w:r>
      <w:r>
        <w:rPr>
          <w:rFonts w:hint="eastAsia" w:ascii="仿宋" w:hAnsi="仿宋" w:eastAsia="仿宋"/>
          <w:color w:val="auto"/>
          <w:sz w:val="32"/>
          <w:szCs w:val="32"/>
          <w:highlight w:val="none"/>
          <w:lang w:eastAsia="zh-CN"/>
        </w:rPr>
        <w:t>不收取任何考试费用。</w:t>
      </w:r>
    </w:p>
    <w:p w14:paraId="0E2EE675">
      <w:pPr>
        <w:spacing w:line="600" w:lineRule="exact"/>
        <w:ind w:firstLine="643" w:firstLineChars="200"/>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（一）网上报名</w:t>
      </w:r>
    </w:p>
    <w:p w14:paraId="4D378360">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1.报名时间：2025年4月21日9:00至2025年4月</w:t>
      </w:r>
      <w:r>
        <w:rPr>
          <w:rFonts w:hint="eastAsia" w:ascii="仿宋" w:hAnsi="仿宋" w:eastAsia="仿宋"/>
          <w:color w:val="auto"/>
          <w:sz w:val="32"/>
          <w:szCs w:val="32"/>
          <w:highlight w:val="none"/>
          <w:lang w:val="en-US" w:eastAsia="zh-CN"/>
        </w:rPr>
        <w:t>25</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0。</w:t>
      </w:r>
    </w:p>
    <w:p w14:paraId="709B4620">
      <w:pPr>
        <w:spacing w:line="600" w:lineRule="exact"/>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2.报名网址：</w:t>
      </w:r>
      <w:r>
        <w:rPr>
          <w:rFonts w:hint="eastAsia" w:ascii="仿宋" w:hAnsi="仿宋" w:eastAsia="仿宋"/>
          <w:color w:val="auto"/>
          <w:sz w:val="32"/>
          <w:szCs w:val="32"/>
          <w:highlight w:val="none"/>
          <w:lang w:val="en-US" w:eastAsia="zh-CN"/>
        </w:rPr>
        <w:fldChar w:fldCharType="begin"/>
      </w:r>
      <w:r>
        <w:rPr>
          <w:rFonts w:hint="eastAsia" w:ascii="仿宋" w:hAnsi="仿宋" w:eastAsia="仿宋"/>
          <w:color w:val="auto"/>
          <w:sz w:val="32"/>
          <w:szCs w:val="32"/>
          <w:highlight w:val="none"/>
          <w:lang w:val="en-US" w:eastAsia="zh-CN"/>
        </w:rPr>
        <w:instrText xml:space="preserve"> HYPERLINK "javascript:;" </w:instrText>
      </w:r>
      <w:r>
        <w:rPr>
          <w:rFonts w:hint="eastAsia" w:ascii="仿宋" w:hAnsi="仿宋" w:eastAsia="仿宋"/>
          <w:color w:val="auto"/>
          <w:sz w:val="32"/>
          <w:szCs w:val="32"/>
          <w:highlight w:val="none"/>
          <w:lang w:val="en-US" w:eastAsia="zh-CN"/>
        </w:rPr>
        <w:fldChar w:fldCharType="separate"/>
      </w:r>
      <w:r>
        <w:rPr>
          <w:rFonts w:hint="eastAsia" w:ascii="仿宋" w:hAnsi="仿宋" w:eastAsia="仿宋"/>
          <w:color w:val="auto"/>
          <w:sz w:val="32"/>
          <w:szCs w:val="32"/>
          <w:highlight w:val="none"/>
        </w:rPr>
        <w:t>https://qzpta39.chinasyks.org.cn/cn_jlbsjy/index.html#/index</w:t>
      </w:r>
      <w:r>
        <w:rPr>
          <w:rFonts w:hint="eastAsia" w:ascii="仿宋" w:hAnsi="仿宋" w:eastAsia="仿宋"/>
          <w:color w:val="auto"/>
          <w:sz w:val="32"/>
          <w:szCs w:val="32"/>
          <w:highlight w:val="none"/>
          <w:lang w:val="en-US" w:eastAsia="zh-CN"/>
        </w:rPr>
        <w:fldChar w:fldCharType="end"/>
      </w:r>
    </w:p>
    <w:p w14:paraId="059E82D0">
      <w:pPr>
        <w:spacing w:line="600" w:lineRule="exact"/>
        <w:ind w:firstLine="640" w:firstLineChars="200"/>
        <w:rPr>
          <w:rFonts w:hint="eastAsia" w:ascii="仿宋" w:hAnsi="仿宋" w:eastAsia="仿宋" w:cs="Times New Roman"/>
          <w:color w:val="auto"/>
          <w:kern w:val="0"/>
          <w:sz w:val="32"/>
          <w:szCs w:val="32"/>
          <w:highlight w:val="none"/>
        </w:rPr>
      </w:pPr>
      <w:r>
        <w:rPr>
          <w:rFonts w:ascii="仿宋" w:hAnsi="仿宋" w:eastAsia="仿宋" w:cs="Times New Roman"/>
          <w:color w:val="auto"/>
          <w:kern w:val="0"/>
          <w:sz w:val="32"/>
          <w:szCs w:val="32"/>
          <w:highlight w:val="none"/>
        </w:rPr>
        <w:t>3.</w:t>
      </w:r>
      <w:r>
        <w:rPr>
          <w:rFonts w:hint="eastAsia" w:ascii="仿宋" w:hAnsi="仿宋" w:eastAsia="仿宋" w:cs="Times New Roman"/>
          <w:color w:val="auto"/>
          <w:kern w:val="0"/>
          <w:sz w:val="32"/>
          <w:szCs w:val="32"/>
          <w:highlight w:val="none"/>
        </w:rPr>
        <w:t>考生登录报名网站，按系统提示填写注册信息，慎重选择报考单位、岗位进行报名。考生要仔细阅读招聘公告，严格遵守各项承诺和要求，并按要求上传报考岗位要求的毕业证、学位证、职业资格证书等岗位要求所需的相关材料电子图片及本人近6个月内jpg格式的正面免冠证件蓝底照片（不大于100KB）。未取得毕业证、学位证的普通高校2025年应届毕业生，报名时须上传《教育部学籍在线验证报告》和</w:t>
      </w:r>
      <w:r>
        <w:rPr>
          <w:rFonts w:hint="eastAsia" w:ascii="仿宋" w:hAnsi="仿宋" w:eastAsia="仿宋" w:cs="仿宋"/>
          <w:color w:val="auto"/>
          <w:spacing w:val="5"/>
          <w:sz w:val="32"/>
          <w:szCs w:val="32"/>
          <w:highlight w:val="none"/>
        </w:rPr>
        <w:t>由本校毕业生就业指导部门签署意见的毕业生就业推荐表</w:t>
      </w:r>
      <w:r>
        <w:rPr>
          <w:rFonts w:hint="eastAsia" w:ascii="仿宋" w:hAnsi="仿宋" w:eastAsia="仿宋" w:cs="仿宋"/>
          <w:color w:val="auto"/>
          <w:spacing w:val="5"/>
          <w:sz w:val="32"/>
          <w:szCs w:val="32"/>
          <w:highlight w:val="none"/>
          <w:lang w:eastAsia="zh-CN"/>
        </w:rPr>
        <w:t>。</w:t>
      </w:r>
      <w:r>
        <w:rPr>
          <w:rFonts w:hint="eastAsia" w:ascii="仿宋" w:hAnsi="仿宋" w:eastAsia="仿宋" w:cs="Times New Roman"/>
          <w:color w:val="auto"/>
          <w:kern w:val="0"/>
          <w:sz w:val="32"/>
          <w:szCs w:val="32"/>
          <w:highlight w:val="none"/>
        </w:rPr>
        <w:t>留学回国人员报考的，还要上传教育部留学人员服务中心出具的《国（境）外学历学位认证书》。每名考生只允许报考一个岗位，资格审查通过后不能再改报其他岗位。</w:t>
      </w:r>
    </w:p>
    <w:p w14:paraId="18582859">
      <w:pPr>
        <w:spacing w:line="600" w:lineRule="exact"/>
        <w:ind w:firstLine="640" w:firstLineChars="200"/>
        <w:rPr>
          <w:rFonts w:hint="eastAsia" w:ascii="仿宋" w:hAnsi="仿宋" w:eastAsia="仿宋" w:cs="Times New Roman"/>
          <w:color w:val="auto"/>
          <w:kern w:val="0"/>
          <w:sz w:val="32"/>
          <w:szCs w:val="32"/>
          <w:highlight w:val="none"/>
        </w:rPr>
      </w:pPr>
      <w:r>
        <w:rPr>
          <w:rFonts w:hint="eastAsia" w:ascii="仿宋" w:hAnsi="仿宋" w:eastAsia="仿宋" w:cs="Times New Roman"/>
          <w:color w:val="auto"/>
          <w:kern w:val="0"/>
          <w:sz w:val="32"/>
          <w:szCs w:val="32"/>
          <w:highlight w:val="none"/>
        </w:rPr>
        <w:t>4.报考人员应如实提交有关信息和材料，凡本人填写信息不真实、不完整或填写错误的，责任自负，弄虚作假的，一经查实即取消考试资格或聘用资格。</w:t>
      </w:r>
    </w:p>
    <w:p w14:paraId="320AC4F0">
      <w:pPr>
        <w:spacing w:line="600" w:lineRule="exact"/>
        <w:ind w:firstLine="643" w:firstLineChars="200"/>
        <w:rPr>
          <w:rFonts w:hint="eastAsia" w:ascii="仿宋" w:hAnsi="仿宋" w:eastAsia="仿宋" w:cs="宋体"/>
          <w:b/>
          <w:bCs/>
          <w:color w:val="auto"/>
          <w:kern w:val="0"/>
          <w:sz w:val="32"/>
          <w:szCs w:val="32"/>
          <w:highlight w:val="none"/>
        </w:rPr>
      </w:pPr>
      <w:r>
        <w:rPr>
          <w:rFonts w:hint="eastAsia" w:ascii="仿宋" w:hAnsi="仿宋" w:eastAsia="仿宋" w:cs="宋体"/>
          <w:b/>
          <w:bCs/>
          <w:color w:val="auto"/>
          <w:kern w:val="0"/>
          <w:sz w:val="32"/>
          <w:szCs w:val="32"/>
          <w:highlight w:val="none"/>
        </w:rPr>
        <w:t>(二)资格审查及其查询审查结果</w:t>
      </w:r>
    </w:p>
    <w:p w14:paraId="5DFFEF38">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1.审查时间：2</w:t>
      </w:r>
      <w:r>
        <w:rPr>
          <w:rFonts w:ascii="仿宋" w:hAnsi="仿宋" w:eastAsia="仿宋"/>
          <w:color w:val="auto"/>
          <w:sz w:val="32"/>
          <w:szCs w:val="32"/>
          <w:highlight w:val="none"/>
        </w:rPr>
        <w:t>02</w:t>
      </w:r>
      <w:r>
        <w:rPr>
          <w:rFonts w:hint="eastAsia" w:ascii="仿宋" w:hAnsi="仿宋" w:eastAsia="仿宋"/>
          <w:color w:val="auto"/>
          <w:sz w:val="32"/>
          <w:szCs w:val="32"/>
          <w:highlight w:val="none"/>
        </w:rPr>
        <w:t>5年4月21日9:00至4月2</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15</w:t>
      </w:r>
      <w:r>
        <w:rPr>
          <w:rFonts w:hint="eastAsia" w:ascii="仿宋" w:hAnsi="仿宋" w:eastAsia="仿宋"/>
          <w:color w:val="auto"/>
          <w:sz w:val="32"/>
          <w:szCs w:val="32"/>
          <w:highlight w:val="none"/>
        </w:rPr>
        <w:t>:00。</w:t>
      </w:r>
    </w:p>
    <w:p w14:paraId="79D9C54F">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招聘单位负责对考生填报的资格条件进行审查，考生须及时登录报名网站查询报名资格审查结果。未通过资格审查的考生，审查截止前可改报符合资格条件的其他岗位。考生对资格审查结果存在争议的，考生可按网上报名流程提起仲裁。审查和仲裁截止时间均为2025年4月</w:t>
      </w:r>
      <w:r>
        <w:rPr>
          <w:rFonts w:hint="eastAsia" w:ascii="仿宋" w:hAnsi="仿宋" w:eastAsia="仿宋"/>
          <w:color w:val="auto"/>
          <w:sz w:val="32"/>
          <w:szCs w:val="32"/>
          <w:highlight w:val="none"/>
          <w:lang w:val="en-US" w:eastAsia="zh-CN"/>
        </w:rPr>
        <w:t>25</w:t>
      </w:r>
      <w:r>
        <w:rPr>
          <w:rFonts w:hint="eastAsia" w:ascii="仿宋" w:hAnsi="仿宋" w:eastAsia="仿宋"/>
          <w:color w:val="auto"/>
          <w:sz w:val="32"/>
          <w:szCs w:val="32"/>
          <w:highlight w:val="none"/>
        </w:rPr>
        <w:t>日15:00，未改报、虽然改报但仍未通过审查或仲裁、因时间原因不能完成审查或仲裁的，均视为考生自动放弃报名资格或资格审查不合格，不再进行报名受理。</w:t>
      </w:r>
    </w:p>
    <w:p w14:paraId="36407E05">
      <w:pPr>
        <w:spacing w:line="600" w:lineRule="exact"/>
        <w:ind w:firstLine="640" w:firstLineChars="200"/>
        <w:rPr>
          <w:rFonts w:hint="eastAsia" w:ascii="仿宋" w:hAnsi="仿宋" w:eastAsia="仿宋" w:cs="仿宋"/>
          <w:i w:val="0"/>
          <w:iCs w:val="0"/>
          <w:caps w:val="0"/>
          <w:color w:val="auto"/>
          <w:spacing w:val="0"/>
          <w:sz w:val="32"/>
          <w:szCs w:val="32"/>
          <w:highlight w:val="none"/>
          <w:shd w:val="clear" w:color="auto" w:fill="FFFFFF"/>
        </w:rPr>
      </w:pPr>
      <w:r>
        <w:rPr>
          <w:rFonts w:hint="eastAsia" w:ascii="仿宋" w:hAnsi="仿宋" w:eastAsia="仿宋"/>
          <w:color w:val="auto"/>
          <w:sz w:val="32"/>
          <w:szCs w:val="32"/>
          <w:highlight w:val="none"/>
        </w:rPr>
        <w:t>3.</w:t>
      </w:r>
      <w:r>
        <w:rPr>
          <w:rFonts w:hint="eastAsia" w:ascii="仿宋" w:hAnsi="仿宋" w:eastAsia="仿宋" w:cs="仿宋"/>
          <w:i w:val="0"/>
          <w:iCs w:val="0"/>
          <w:caps w:val="0"/>
          <w:color w:val="auto"/>
          <w:spacing w:val="0"/>
          <w:sz w:val="32"/>
          <w:szCs w:val="32"/>
          <w:highlight w:val="none"/>
          <w:shd w:val="clear" w:color="auto" w:fill="FFFFFF"/>
        </w:rPr>
        <w:t>专业条件主要依据教育部发布的《职业教育专业目录（2021年）》《普通高等学校本科专业目录（2023年）》《普通高校本科专业目录新旧专业对照表（2012年）》《研究生教育学科专业目录（2022年）》《全国技工院校专业目录（2018年修订）》以及综合参考“研招网—专业知识库”等相关目录审核，目录未涵盖的专业，根据实际情况由有关方面共同研究确认。</w:t>
      </w:r>
    </w:p>
    <w:p w14:paraId="72AEA19C">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.考生通过资格审查后，请务必在</w:t>
      </w:r>
      <w:r>
        <w:rPr>
          <w:rFonts w:hint="eastAsia" w:ascii="仿宋_GB2312" w:hAnsi="仿宋_GB2312" w:eastAsia="仿宋_GB2312" w:cs="仿宋_GB2312"/>
          <w:color w:val="auto"/>
          <w:sz w:val="32"/>
          <w:szCs w:val="32"/>
          <w:highlight w:val="none"/>
          <w:lang w:val="en-US" w:eastAsia="zh-CN"/>
        </w:rPr>
        <w:t>2025年</w:t>
      </w:r>
      <w:r>
        <w:rPr>
          <w:rFonts w:hint="eastAsia" w:ascii="仿宋" w:hAnsi="仿宋" w:eastAsia="仿宋"/>
          <w:color w:val="auto"/>
          <w:sz w:val="32"/>
          <w:szCs w:val="32"/>
          <w:highlight w:val="none"/>
        </w:rPr>
        <w:t>4月2</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15</w:t>
      </w:r>
      <w:r>
        <w:rPr>
          <w:rFonts w:hint="eastAsia" w:ascii="仿宋" w:hAnsi="仿宋" w:eastAsia="仿宋"/>
          <w:color w:val="auto"/>
          <w:sz w:val="32"/>
          <w:szCs w:val="32"/>
          <w:highlight w:val="none"/>
        </w:rPr>
        <w:t>:00</w:t>
      </w:r>
      <w:r>
        <w:rPr>
          <w:rFonts w:hint="eastAsia" w:ascii="仿宋_GB2312" w:hAnsi="仿宋_GB2312" w:eastAsia="仿宋_GB2312" w:cs="仿宋_GB2312"/>
          <w:color w:val="auto"/>
          <w:sz w:val="32"/>
          <w:szCs w:val="32"/>
          <w:highlight w:val="none"/>
          <w:lang w:eastAsia="zh-CN"/>
        </w:rPr>
        <w:t>前</w:t>
      </w:r>
      <w:r>
        <w:rPr>
          <w:rFonts w:hint="eastAsia" w:ascii="仿宋_GB2312" w:hAnsi="仿宋_GB2312" w:eastAsia="仿宋_GB2312" w:cs="仿宋_GB2312"/>
          <w:color w:val="auto"/>
          <w:sz w:val="32"/>
          <w:szCs w:val="32"/>
          <w:highlight w:val="none"/>
        </w:rPr>
        <w:t>登陆报名网站打印报名表后，即</w:t>
      </w:r>
      <w:bookmarkStart w:id="4" w:name="_GoBack"/>
      <w:bookmarkEnd w:id="4"/>
      <w:r>
        <w:rPr>
          <w:rFonts w:hint="eastAsia" w:ascii="仿宋_GB2312" w:hAnsi="仿宋_GB2312" w:eastAsia="仿宋_GB2312" w:cs="仿宋_GB2312"/>
          <w:color w:val="auto"/>
          <w:sz w:val="32"/>
          <w:szCs w:val="32"/>
          <w:highlight w:val="none"/>
        </w:rPr>
        <w:t>完成全部报名手续。</w:t>
      </w:r>
    </w:p>
    <w:p w14:paraId="216D18CF">
      <w:pPr>
        <w:spacing w:line="600" w:lineRule="exact"/>
        <w:ind w:firstLine="643" w:firstLineChars="200"/>
        <w:rPr>
          <w:rFonts w:hint="eastAsia" w:ascii="仿宋" w:hAnsi="仿宋" w:eastAsia="仿宋" w:cs="宋体"/>
          <w:b/>
          <w:color w:val="auto"/>
          <w:kern w:val="0"/>
          <w:sz w:val="32"/>
          <w:szCs w:val="32"/>
          <w:highlight w:val="none"/>
        </w:rPr>
      </w:pPr>
      <w:bookmarkStart w:id="3" w:name="_Hlk150950471"/>
      <w:r>
        <w:rPr>
          <w:rFonts w:ascii="仿宋" w:hAnsi="仿宋" w:eastAsia="仿宋" w:cs="Times New Roman"/>
          <w:b/>
          <w:color w:val="auto"/>
          <w:kern w:val="0"/>
          <w:sz w:val="32"/>
          <w:szCs w:val="32"/>
          <w:highlight w:val="none"/>
        </w:rPr>
        <w:t>(</w:t>
      </w:r>
      <w:r>
        <w:rPr>
          <w:rFonts w:hint="eastAsia" w:ascii="仿宋" w:hAnsi="仿宋" w:eastAsia="仿宋" w:cs="Times New Roman"/>
          <w:b/>
          <w:color w:val="auto"/>
          <w:kern w:val="0"/>
          <w:sz w:val="32"/>
          <w:szCs w:val="32"/>
          <w:highlight w:val="none"/>
        </w:rPr>
        <w:t>三</w:t>
      </w:r>
      <w:r>
        <w:rPr>
          <w:rFonts w:ascii="仿宋" w:hAnsi="仿宋" w:eastAsia="仿宋" w:cs="Times New Roman"/>
          <w:b/>
          <w:color w:val="auto"/>
          <w:kern w:val="0"/>
          <w:sz w:val="32"/>
          <w:szCs w:val="32"/>
          <w:highlight w:val="none"/>
        </w:rPr>
        <w:t>)</w:t>
      </w:r>
      <w:r>
        <w:rPr>
          <w:rFonts w:hint="eastAsia" w:ascii="仿宋" w:hAnsi="仿宋" w:eastAsia="仿宋" w:cs="宋体"/>
          <w:b/>
          <w:color w:val="auto"/>
          <w:kern w:val="0"/>
          <w:sz w:val="32"/>
          <w:szCs w:val="32"/>
          <w:highlight w:val="none"/>
        </w:rPr>
        <w:t>开考比例</w:t>
      </w:r>
    </w:p>
    <w:bookmarkEnd w:id="3"/>
    <w:p w14:paraId="215EA4E7">
      <w:pPr>
        <w:autoSpaceDE w:val="0"/>
        <w:spacing w:line="60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本次招聘各岗位均不设开考比例。</w:t>
      </w:r>
    </w:p>
    <w:p w14:paraId="36E1622E">
      <w:pPr>
        <w:autoSpaceDE w:val="0"/>
        <w:spacing w:line="600" w:lineRule="exact"/>
        <w:ind w:firstLine="643" w:firstLineChars="200"/>
        <w:rPr>
          <w:rFonts w:hint="eastAsia" w:ascii="仿宋" w:hAnsi="仿宋" w:eastAsia="仿宋" w:cs="宋体"/>
          <w:b/>
          <w:bCs/>
          <w:color w:val="auto"/>
          <w:kern w:val="0"/>
          <w:sz w:val="32"/>
          <w:szCs w:val="32"/>
          <w:highlight w:val="none"/>
        </w:rPr>
      </w:pPr>
      <w:r>
        <w:rPr>
          <w:rFonts w:ascii="仿宋" w:hAnsi="仿宋" w:eastAsia="仿宋" w:cs="Times New Roman"/>
          <w:b/>
          <w:color w:val="auto"/>
          <w:kern w:val="0"/>
          <w:sz w:val="32"/>
          <w:szCs w:val="32"/>
          <w:highlight w:val="none"/>
        </w:rPr>
        <w:t>(</w:t>
      </w:r>
      <w:r>
        <w:rPr>
          <w:rFonts w:hint="eastAsia" w:ascii="仿宋" w:hAnsi="仿宋" w:eastAsia="仿宋" w:cs="Times New Roman"/>
          <w:b/>
          <w:color w:val="auto"/>
          <w:kern w:val="0"/>
          <w:sz w:val="32"/>
          <w:szCs w:val="32"/>
          <w:highlight w:val="none"/>
        </w:rPr>
        <w:t>四</w:t>
      </w:r>
      <w:r>
        <w:rPr>
          <w:rFonts w:ascii="仿宋" w:hAnsi="仿宋" w:eastAsia="仿宋" w:cs="Times New Roman"/>
          <w:b/>
          <w:color w:val="auto"/>
          <w:kern w:val="0"/>
          <w:sz w:val="32"/>
          <w:szCs w:val="32"/>
          <w:highlight w:val="none"/>
        </w:rPr>
        <w:t>)</w:t>
      </w:r>
      <w:r>
        <w:rPr>
          <w:rFonts w:hint="eastAsia" w:ascii="仿宋" w:hAnsi="仿宋" w:eastAsia="仿宋" w:cs="宋体"/>
          <w:b/>
          <w:bCs/>
          <w:color w:val="auto"/>
          <w:kern w:val="0"/>
          <w:sz w:val="32"/>
          <w:szCs w:val="32"/>
          <w:highlight w:val="none"/>
        </w:rPr>
        <w:t>注意事项</w:t>
      </w:r>
    </w:p>
    <w:p w14:paraId="76625277">
      <w:pPr>
        <w:autoSpaceDE w:val="0"/>
        <w:spacing w:line="60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1.考生只能用第二代身份证号报名，报名与考试使用的身份证必须一致，对使用第一代身份证考试的视为无效。</w:t>
      </w:r>
    </w:p>
    <w:p w14:paraId="506F84B5">
      <w:pPr>
        <w:autoSpaceDE w:val="0"/>
        <w:spacing w:line="600" w:lineRule="exact"/>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2.考生报名时所填写的专业名称必须与毕业证书上的名称完全一致。</w:t>
      </w:r>
    </w:p>
    <w:p w14:paraId="1431F8BF">
      <w:pPr>
        <w:autoSpaceDE w:val="0"/>
        <w:spacing w:line="60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3.留学回国人员报考的，按教育部留学人员服务中心出具的《国（境）外学历学位认证书》上的专业填写。</w:t>
      </w:r>
    </w:p>
    <w:p w14:paraId="7766BDF4">
      <w:pPr>
        <w:autoSpaceDE w:val="0"/>
        <w:spacing w:line="600" w:lineRule="exact"/>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4.考生应对提交的信息和材料的真实性负责，凡弄虚作假或与公告招聘条件不符的，一经查实，取消考试、体检、聘用等相关资格；对恶意报名扰乱报名秩序或编造虚假信息骗取报名资格的，一经查实，取消考试、体检、聘用等相关资格。在资格审查过程中，资格审查员对考生报名信息真实性有异议的，可以要求考生传真发送学历、学位等相关资格证明材料复印件，考生应及时提供，否则审查员有权不予资格审查。</w:t>
      </w:r>
    </w:p>
    <w:p w14:paraId="48458D66">
      <w:pPr>
        <w:autoSpaceDE w:val="0"/>
        <w:spacing w:line="60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4.考生务必保持报名时所留联系电话的畅通，及时关注招聘相关网站、跟踪通知事宜，否则后果自负。</w:t>
      </w:r>
    </w:p>
    <w:p w14:paraId="7F9CD920">
      <w:pPr>
        <w:autoSpaceDE w:val="0"/>
        <w:spacing w:line="60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5.本次考试不指定考试辅导用书，不举办也不委托任何机构举办考试辅导培训班。</w:t>
      </w:r>
    </w:p>
    <w:p w14:paraId="74199E0B">
      <w:pPr>
        <w:autoSpaceDE w:val="0"/>
        <w:spacing w:line="600" w:lineRule="exact"/>
        <w:ind w:firstLine="640" w:firstLineChars="200"/>
        <w:rPr>
          <w:rFonts w:hint="eastAsia"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四、招聘考试</w:t>
      </w:r>
    </w:p>
    <w:p w14:paraId="4E755421">
      <w:pPr>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1.根据《吉林省事业单位公开招聘“八种类型”组织形式指导意见》，本次考试采取免笔试直接面试的方式进行</w:t>
      </w:r>
      <w:r>
        <w:rPr>
          <w:rFonts w:hint="eastAsia" w:ascii="仿宋" w:hAnsi="仿宋" w:eastAsia="仿宋" w:cs="宋体"/>
          <w:color w:val="auto"/>
          <w:kern w:val="0"/>
          <w:sz w:val="32"/>
          <w:szCs w:val="32"/>
          <w:highlight w:val="none"/>
          <w:lang w:eastAsia="zh-CN"/>
        </w:rPr>
        <w:t>，</w:t>
      </w:r>
      <w:r>
        <w:rPr>
          <w:rFonts w:hint="eastAsia" w:ascii="仿宋_GB2312" w:hAnsi="仿宋_GB2312" w:eastAsia="仿宋_GB2312" w:cs="仿宋_GB2312"/>
          <w:color w:val="auto"/>
          <w:sz w:val="32"/>
          <w:szCs w:val="32"/>
          <w:highlight w:val="none"/>
        </w:rPr>
        <w:t>由中共白山市委组织部、白山市人力资源和社会保障局统一组织。</w:t>
      </w:r>
      <w:r>
        <w:rPr>
          <w:rFonts w:hint="eastAsia" w:ascii="仿宋" w:hAnsi="仿宋" w:eastAsia="仿宋" w:cs="宋体"/>
          <w:color w:val="auto"/>
          <w:kern w:val="0"/>
          <w:sz w:val="32"/>
          <w:szCs w:val="32"/>
          <w:highlight w:val="none"/>
        </w:rPr>
        <w:t>面试形式为试讲，面试实行百分制，</w:t>
      </w:r>
      <w:r>
        <w:rPr>
          <w:rFonts w:hint="eastAsia" w:ascii="仿宋" w:hAnsi="仿宋" w:eastAsia="仿宋" w:cs="宋体"/>
          <w:color w:val="auto"/>
          <w:kern w:val="0"/>
          <w:sz w:val="32"/>
          <w:szCs w:val="32"/>
          <w:highlight w:val="none"/>
          <w:lang w:eastAsia="zh-CN"/>
        </w:rPr>
        <w:t>当</w:t>
      </w:r>
      <w:r>
        <w:rPr>
          <w:rFonts w:hint="eastAsia" w:ascii="仿宋" w:hAnsi="仿宋" w:eastAsia="仿宋" w:cs="宋体"/>
          <w:color w:val="auto"/>
          <w:kern w:val="0"/>
          <w:sz w:val="32"/>
          <w:szCs w:val="32"/>
          <w:highlight w:val="none"/>
        </w:rPr>
        <w:t>场打分，满分100分，及格线为60分，低于及格线的考生不作为拟聘人选。计算考生成绩时，保留小数点后两位，第三位四舍五入，面试成绩即为总成绩。</w:t>
      </w:r>
    </w:p>
    <w:p w14:paraId="7E4E27D3">
      <w:pPr>
        <w:autoSpaceDE w:val="0"/>
        <w:spacing w:line="60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面试具体时间、地点待报名结束后，以招聘单位或其主管部门发放的面试通知单为准。未接到通知的考生，请主动与招聘单位或其主管部门联系，否则因此影响考生应聘的，后果由考生自负。</w:t>
      </w:r>
    </w:p>
    <w:p w14:paraId="62A1AC3E">
      <w:pPr>
        <w:autoSpaceDE w:val="0"/>
        <w:spacing w:line="600" w:lineRule="exact"/>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2.本公告同一岗位报名人数超过一个工作日面试人数最大值(一般为</w:t>
      </w:r>
      <w:r>
        <w:rPr>
          <w:rFonts w:hint="eastAsia" w:ascii="仿宋" w:hAnsi="仿宋" w:eastAsia="仿宋" w:cs="宋体"/>
          <w:color w:val="auto"/>
          <w:kern w:val="0"/>
          <w:sz w:val="32"/>
          <w:szCs w:val="32"/>
          <w:highlight w:val="none"/>
          <w:lang w:val="en-US" w:eastAsia="zh-CN"/>
        </w:rPr>
        <w:t>35</w:t>
      </w:r>
      <w:r>
        <w:rPr>
          <w:rFonts w:hint="eastAsia" w:ascii="仿宋" w:hAnsi="仿宋" w:eastAsia="仿宋" w:cs="宋体"/>
          <w:color w:val="auto"/>
          <w:kern w:val="0"/>
          <w:sz w:val="32"/>
          <w:szCs w:val="32"/>
          <w:highlight w:val="none"/>
        </w:rPr>
        <w:t>人)时，视情况对报考该岗位考生进行笔试，根据笔试成绩由高到低按1:9的比例确定面试人选，多人并列进入1:9比例的，一并进入面试。其笔试成绩不作为总成绩计算权重，考生成绩以最终面试成绩为准。笔试的具体时间、地点另行通知。</w:t>
      </w:r>
    </w:p>
    <w:p w14:paraId="04DD3C43">
      <w:pPr>
        <w:autoSpaceDE w:val="0"/>
        <w:spacing w:line="600" w:lineRule="exact"/>
        <w:ind w:firstLine="640" w:firstLineChars="200"/>
        <w:rPr>
          <w:rFonts w:hint="eastAsia"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五、体检和考察</w:t>
      </w:r>
    </w:p>
    <w:p w14:paraId="4DF87BC2">
      <w:pPr>
        <w:autoSpaceDE w:val="0"/>
        <w:spacing w:line="60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lang w:val="en-US" w:eastAsia="zh-CN"/>
        </w:rPr>
        <w:t>1.</w:t>
      </w:r>
      <w:r>
        <w:rPr>
          <w:rFonts w:hint="eastAsia" w:ascii="仿宋" w:hAnsi="仿宋" w:eastAsia="仿宋" w:cs="宋体"/>
          <w:color w:val="auto"/>
          <w:kern w:val="0"/>
          <w:sz w:val="32"/>
          <w:szCs w:val="32"/>
          <w:highlight w:val="none"/>
        </w:rPr>
        <w:t>面试结束后，在总成绩达到及格线以上的人员中，从高分到低分按招聘岗位人数1:1的比例确定参加体检和考察人选，并在白山市人民政府网站和白山市人力资源和社会保障局网站公示。如考生</w:t>
      </w:r>
      <w:r>
        <w:rPr>
          <w:rFonts w:hint="eastAsia" w:ascii="仿宋" w:hAnsi="仿宋" w:eastAsia="仿宋" w:cs="宋体"/>
          <w:color w:val="auto"/>
          <w:kern w:val="0"/>
          <w:sz w:val="32"/>
          <w:szCs w:val="32"/>
          <w:highlight w:val="none"/>
          <w:lang w:eastAsia="zh-CN"/>
        </w:rPr>
        <w:t>总</w:t>
      </w:r>
      <w:r>
        <w:rPr>
          <w:rFonts w:hint="eastAsia" w:ascii="仿宋" w:hAnsi="仿宋" w:eastAsia="仿宋" w:cs="宋体"/>
          <w:color w:val="auto"/>
          <w:kern w:val="0"/>
          <w:sz w:val="32"/>
          <w:szCs w:val="32"/>
          <w:highlight w:val="none"/>
        </w:rPr>
        <w:t>成绩相同，把</w:t>
      </w:r>
      <w:r>
        <w:rPr>
          <w:rFonts w:hint="eastAsia" w:ascii="仿宋" w:hAnsi="仿宋" w:eastAsia="仿宋" w:cs="宋体"/>
          <w:color w:val="auto"/>
          <w:kern w:val="0"/>
          <w:sz w:val="32"/>
          <w:szCs w:val="32"/>
          <w:highlight w:val="none"/>
          <w:lang w:eastAsia="zh-CN"/>
        </w:rPr>
        <w:t>总</w:t>
      </w:r>
      <w:r>
        <w:rPr>
          <w:rFonts w:hint="eastAsia" w:ascii="仿宋" w:hAnsi="仿宋" w:eastAsia="仿宋" w:cs="宋体"/>
          <w:color w:val="auto"/>
          <w:kern w:val="0"/>
          <w:sz w:val="32"/>
          <w:szCs w:val="32"/>
          <w:highlight w:val="none"/>
        </w:rPr>
        <w:t>成绩顺延到小数点后4位，成绩仍然相同的，按国家和我省有关规定符合优先聘用条件的优先聘用（如在我省参军入伍并服役期满、退出现役的自主就业退役大学生士兵考生在其服役期间荣立三等功及以上者优先等）</w:t>
      </w:r>
      <w:r>
        <w:rPr>
          <w:rFonts w:hint="eastAsia" w:ascii="仿宋" w:hAnsi="仿宋" w:eastAsia="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没有符合优先聘用条件的，采取面试加试的方式确定人选。</w:t>
      </w:r>
    </w:p>
    <w:p w14:paraId="3975D33C">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体检工作由白山市人力资源和社会保障局统一组织在指定医院进行。体检标准参照修订后的《公务员录用体检通用标准（试行）》并结合事业单位实际用人需求情况确定。</w:t>
      </w:r>
    </w:p>
    <w:p w14:paraId="4C9A94E8">
      <w:pPr>
        <w:ind w:firstLine="640" w:firstLineChars="200"/>
        <w:rPr>
          <w:rFonts w:hint="eastAsia" w:ascii="仿宋_GB2312" w:hAnsi="仿宋_GB2312" w:eastAsia="仿宋_GB2312" w:cs="仿宋_GB2312"/>
          <w:color w:val="auto"/>
          <w:sz w:val="32"/>
          <w:szCs w:val="32"/>
          <w:highlight w:val="none"/>
        </w:rPr>
      </w:pP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体检合格的，由招聘单位对其思想政治、道德品质、能力素质、遵纪守法、工作学习表现、个人诚信等情况进行考察，并对应聘资格条件进行复查。</w:t>
      </w:r>
      <w:r>
        <w:rPr>
          <w:rFonts w:hint="eastAsia" w:ascii="仿宋_GB2312" w:hAnsi="仿宋_GB2312" w:eastAsia="仿宋_GB2312" w:cs="仿宋_GB2312"/>
          <w:color w:val="auto"/>
          <w:sz w:val="32"/>
          <w:szCs w:val="32"/>
          <w:highlight w:val="none"/>
          <w:lang w:eastAsia="zh-CN"/>
        </w:rPr>
        <w:t>考生</w:t>
      </w:r>
      <w:r>
        <w:rPr>
          <w:rFonts w:hint="eastAsia" w:ascii="仿宋_GB2312" w:hAnsi="仿宋_GB2312" w:eastAsia="仿宋_GB2312" w:cs="仿宋_GB2312"/>
          <w:color w:val="auto"/>
          <w:sz w:val="32"/>
          <w:szCs w:val="32"/>
          <w:highlight w:val="none"/>
        </w:rPr>
        <w:t>体检、考察期间放弃的，取消其相应资格，不再递补。因不符合报名、招聘岗位资格条件取消体检、考察资格</w:t>
      </w:r>
      <w:r>
        <w:rPr>
          <w:rFonts w:hint="eastAsia" w:ascii="仿宋_GB2312" w:hAnsi="仿宋_GB2312" w:eastAsia="仿宋_GB2312" w:cs="仿宋_GB2312"/>
          <w:color w:val="auto"/>
          <w:sz w:val="32"/>
          <w:szCs w:val="32"/>
          <w:highlight w:val="none"/>
          <w:lang w:val="en-US" w:eastAsia="zh-CN"/>
        </w:rPr>
        <w:t>及在体检过程中弄虚作假、隐瞒重要病史等导致体检结果不实</w:t>
      </w:r>
      <w:r>
        <w:rPr>
          <w:rFonts w:hint="eastAsia" w:ascii="仿宋_GB2312" w:hAnsi="仿宋_GB2312" w:eastAsia="仿宋_GB2312" w:cs="仿宋_GB2312"/>
          <w:color w:val="auto"/>
          <w:sz w:val="32"/>
          <w:szCs w:val="32"/>
          <w:highlight w:val="none"/>
        </w:rPr>
        <w:t>或体检、考察不合格的，在报考同一岗位考试总成绩达到及格线以上的考生中，从高分到低分依次递补。</w:t>
      </w:r>
    </w:p>
    <w:p w14:paraId="704D332F">
      <w:pPr>
        <w:autoSpaceDE w:val="0"/>
        <w:spacing w:line="600" w:lineRule="exact"/>
        <w:ind w:firstLine="640" w:firstLineChars="200"/>
        <w:rPr>
          <w:rFonts w:hint="eastAsia"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lang w:eastAsia="zh-CN"/>
        </w:rPr>
        <w:t>六</w:t>
      </w:r>
      <w:r>
        <w:rPr>
          <w:rFonts w:hint="eastAsia" w:ascii="黑体" w:hAnsi="黑体" w:eastAsia="黑体" w:cs="宋体"/>
          <w:color w:val="auto"/>
          <w:kern w:val="0"/>
          <w:sz w:val="32"/>
          <w:szCs w:val="32"/>
          <w:highlight w:val="none"/>
        </w:rPr>
        <w:t>、公示</w:t>
      </w:r>
    </w:p>
    <w:p w14:paraId="42CDE3CA">
      <w:pPr>
        <w:autoSpaceDE w:val="0"/>
        <w:spacing w:line="60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经体检与考察合格的，确定为拟聘用人选，在白山市人民政府网站和白山市人力资源和社会保障局网站公示，公示期为</w:t>
      </w:r>
      <w:r>
        <w:rPr>
          <w:rFonts w:hint="eastAsia" w:ascii="仿宋" w:hAnsi="仿宋" w:eastAsia="仿宋" w:cs="宋体"/>
          <w:color w:val="auto"/>
          <w:kern w:val="0"/>
          <w:sz w:val="32"/>
          <w:szCs w:val="32"/>
          <w:highlight w:val="none"/>
          <w:lang w:val="en-US" w:eastAsia="zh-CN"/>
        </w:rPr>
        <w:t>5</w:t>
      </w:r>
      <w:r>
        <w:rPr>
          <w:rFonts w:hint="eastAsia" w:ascii="仿宋" w:hAnsi="仿宋" w:eastAsia="仿宋" w:cs="宋体"/>
          <w:color w:val="auto"/>
          <w:kern w:val="0"/>
          <w:sz w:val="32"/>
          <w:szCs w:val="32"/>
          <w:highlight w:val="none"/>
        </w:rPr>
        <w:t>个工作日。公示期间，自动放弃的，取消拟聘人选资格，不再进行递补。</w:t>
      </w:r>
    </w:p>
    <w:p w14:paraId="7CD1BF41">
      <w:pPr>
        <w:autoSpaceDE w:val="0"/>
        <w:spacing w:line="600" w:lineRule="exact"/>
        <w:ind w:firstLine="640" w:firstLineChars="200"/>
        <w:rPr>
          <w:rFonts w:hint="eastAsia"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lang w:eastAsia="zh-CN"/>
        </w:rPr>
        <w:t>七</w:t>
      </w:r>
      <w:r>
        <w:rPr>
          <w:rFonts w:hint="eastAsia" w:ascii="黑体" w:hAnsi="黑体" w:eastAsia="黑体" w:cs="宋体"/>
          <w:color w:val="auto"/>
          <w:kern w:val="0"/>
          <w:sz w:val="32"/>
          <w:szCs w:val="32"/>
          <w:highlight w:val="none"/>
        </w:rPr>
        <w:t>、聘用</w:t>
      </w:r>
    </w:p>
    <w:p w14:paraId="27611AF3">
      <w:pPr>
        <w:widowControl/>
        <w:spacing w:line="540" w:lineRule="exact"/>
        <w:ind w:firstLine="640"/>
        <w:jc w:val="left"/>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 xml:space="preserve">公示期满无异议的，或反映有问题但经核实不影响聘用的，按程序办理相关聘用手续，签订聘用合同。 </w:t>
      </w:r>
    </w:p>
    <w:p w14:paraId="5353A927">
      <w:pPr>
        <w:widowControl/>
        <w:spacing w:line="540" w:lineRule="exact"/>
        <w:ind w:firstLine="640"/>
        <w:jc w:val="left"/>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 xml:space="preserve">公示后，对反映有严重问题并查有实据，不符合聘用要求的，取消其拟聘人选资格；对反映有严重问题但一时难以查实的，暂缓聘用，待查实并做出结论后决定是否聘用。 </w:t>
      </w:r>
    </w:p>
    <w:p w14:paraId="4B8D24F1">
      <w:pPr>
        <w:widowControl/>
        <w:spacing w:line="540" w:lineRule="exact"/>
        <w:ind w:firstLine="640"/>
        <w:jc w:val="left"/>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 xml:space="preserve">不符合聘用要求取消拟聘人选资格的岗位，在报考同一岗位的考生中按考试总成绩从高分到低分依次递补。 </w:t>
      </w:r>
    </w:p>
    <w:p w14:paraId="00CF2159">
      <w:pPr>
        <w:widowControl/>
        <w:spacing w:line="540" w:lineRule="exact"/>
        <w:ind w:firstLine="640"/>
        <w:jc w:val="left"/>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 xml:space="preserve">开始办理聘用手续后考生放弃应聘的,取消其拟聘人选资格，放弃的岗位不再递补。 </w:t>
      </w:r>
    </w:p>
    <w:p w14:paraId="253F071C">
      <w:pPr>
        <w:widowControl/>
        <w:spacing w:line="540" w:lineRule="exact"/>
        <w:ind w:firstLine="640"/>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2025年毕业生办理聘用手续时，须提供报考岗位所要求的学历学位证书，未能提供的取消聘用资格。</w:t>
      </w:r>
    </w:p>
    <w:p w14:paraId="7E00845A">
      <w:pPr>
        <w:widowControl/>
        <w:spacing w:line="540" w:lineRule="exact"/>
        <w:ind w:firstLine="640"/>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拟聘用的人员须在规定的时间内取得教师资格证，未能取得的取消聘用资格。</w:t>
      </w:r>
    </w:p>
    <w:p w14:paraId="74E26B76">
      <w:pPr>
        <w:widowControl/>
        <w:spacing w:line="540" w:lineRule="exact"/>
        <w:ind w:firstLine="640"/>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 xml:space="preserve">被聘用的人员按相关政策规定实行试用期，试用期满考核合格的予以正式聘用；不合格的取消聘用。试用期一并计算在聘用合同期内。 </w:t>
      </w:r>
    </w:p>
    <w:p w14:paraId="1CE71268">
      <w:pPr>
        <w:autoSpaceDE w:val="0"/>
        <w:spacing w:line="600" w:lineRule="exact"/>
        <w:ind w:firstLine="640" w:firstLineChars="200"/>
        <w:rPr>
          <w:rFonts w:hint="eastAsia"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lang w:eastAsia="zh-CN"/>
        </w:rPr>
        <w:t>八</w:t>
      </w:r>
      <w:r>
        <w:rPr>
          <w:rFonts w:hint="eastAsia" w:ascii="黑体" w:hAnsi="黑体" w:eastAsia="黑体" w:cs="宋体"/>
          <w:color w:val="auto"/>
          <w:kern w:val="0"/>
          <w:sz w:val="32"/>
          <w:szCs w:val="32"/>
          <w:highlight w:val="none"/>
        </w:rPr>
        <w:t>、政策待遇</w:t>
      </w:r>
    </w:p>
    <w:p w14:paraId="5AD14112">
      <w:pPr>
        <w:autoSpaceDE w:val="0"/>
        <w:spacing w:line="60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根据《白山市引进“名校优生”实施意见》，白山市事业单位公开招聘全日制硕士、博士研究生和清华、北大本科生与用人单位签订5年服务期合同的，对应享受以下待遇：</w:t>
      </w:r>
    </w:p>
    <w:p w14:paraId="1576FB10">
      <w:pPr>
        <w:autoSpaceDE w:val="0"/>
        <w:spacing w:line="60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1.择优提拔。服务年限满3年并表现优秀的，在提拔使用、上级机关遴选、挂职锻炼等方面优先考虑。聘用的硕士、博士研究生纳入各地各部门后备干部队伍管理。符合公务员调任条件的，可择优调任到公务员岗位。特别优秀的，符合《党政领导干部选拔任用工作条例》任职资格条件的，同等条件优先提拔到副县（处）级工作岗位。</w:t>
      </w:r>
    </w:p>
    <w:p w14:paraId="7675589A">
      <w:pPr>
        <w:autoSpaceDE w:val="0"/>
        <w:spacing w:line="60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2.给予生活补贴。市直事业单位聘用的博士研究生给予15万元生活补贴，原“985工程”“211工程”院校硕士研究生和清华大学、北京大学本科生给予12万元生活补贴。生活补贴自签订聘用合同之日起每工作满一年发放一次，5年内发放完毕。</w:t>
      </w:r>
    </w:p>
    <w:p w14:paraId="5023401E">
      <w:pPr>
        <w:autoSpaceDE w:val="0"/>
        <w:spacing w:line="60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3.给予住房补贴。5年服务期内，对聘用的博士研究生、原“985工程”“211工程”院校硕士研究生和清华大学、北京大学本科生提供每月600元的租房补贴，每工作满一年发放一次。5年服务期内以本人身份在白山购房的，5年服务期满后凭房产证或购房合同一次性给予10万元购房补贴。</w:t>
      </w:r>
    </w:p>
    <w:p w14:paraId="4C1B20F4">
      <w:pPr>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4.放宽职级职称政策。按照《2025年白山市教育系统“进校园”招聘高校毕业生岗位及其资格条件一览表》中岗位条件要求，</w:t>
      </w:r>
      <w:r>
        <w:rPr>
          <w:rFonts w:hint="eastAsia" w:ascii="仿宋_GB2312" w:hAnsi="仿宋_GB2312" w:eastAsia="仿宋_GB2312" w:cs="仿宋_GB2312"/>
          <w:color w:val="auto"/>
          <w:sz w:val="32"/>
          <w:szCs w:val="32"/>
          <w:highlight w:val="none"/>
          <w:lang w:eastAsia="zh-CN"/>
        </w:rPr>
        <w:t>聘用</w:t>
      </w:r>
      <w:r>
        <w:rPr>
          <w:rFonts w:hint="eastAsia" w:ascii="仿宋_GB2312" w:hAnsi="仿宋_GB2312" w:eastAsia="仿宋_GB2312" w:cs="仿宋_GB2312"/>
          <w:color w:val="auto"/>
          <w:sz w:val="32"/>
          <w:szCs w:val="32"/>
          <w:highlight w:val="none"/>
        </w:rPr>
        <w:t>专业技术岗位的，按照</w:t>
      </w:r>
      <w:r>
        <w:rPr>
          <w:rFonts w:hint="eastAsia" w:ascii="仿宋_GB2312" w:hAnsi="仿宋_GB2312" w:eastAsia="仿宋_GB2312" w:cs="仿宋_GB2312"/>
          <w:color w:val="auto"/>
          <w:sz w:val="32"/>
          <w:szCs w:val="32"/>
          <w:highlight w:val="none"/>
          <w:lang w:eastAsia="zh-CN"/>
        </w:rPr>
        <w:t>取得的</w:t>
      </w:r>
      <w:r>
        <w:rPr>
          <w:rFonts w:hint="eastAsia" w:ascii="仿宋_GB2312" w:hAnsi="仿宋_GB2312" w:eastAsia="仿宋_GB2312" w:cs="仿宋_GB2312"/>
          <w:color w:val="auto"/>
          <w:sz w:val="32"/>
          <w:szCs w:val="32"/>
          <w:highlight w:val="none"/>
        </w:rPr>
        <w:t>相应职称聘任（可超岗聘任）。暂时没有职称的，获得硕士学位的可先行聘用在专业技术十一级岗位，获得博士学位的可先行聘用在专业技术十级岗位。</w:t>
      </w:r>
    </w:p>
    <w:p w14:paraId="51FF340E">
      <w:pPr>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九、信息发布及政策咨询</w:t>
      </w:r>
    </w:p>
    <w:p w14:paraId="6B927CF4">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w:t>
      </w:r>
      <w:r>
        <w:rPr>
          <w:rFonts w:hint="eastAsia" w:ascii="楷体_GB2312" w:hAnsi="楷体_GB2312" w:eastAsia="楷体_GB2312" w:cs="楷体_GB2312"/>
          <w:color w:val="auto"/>
          <w:sz w:val="32"/>
          <w:szCs w:val="32"/>
          <w:highlight w:val="none"/>
        </w:rPr>
        <w:t>（一）信息发布网站</w:t>
      </w:r>
    </w:p>
    <w:p w14:paraId="414ECE5B">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白山市人民政府网站（http://www.cbs.gov.cn/）；</w:t>
      </w:r>
    </w:p>
    <w:p w14:paraId="30A387EC">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白山市人力资源和社会保障局网站（http://hrss.cbs.gov.cn/）。</w:t>
      </w:r>
    </w:p>
    <w:p w14:paraId="629AA61B">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w:t>
      </w:r>
      <w:r>
        <w:rPr>
          <w:rFonts w:hint="eastAsia" w:ascii="楷体_GB2312" w:hAnsi="楷体_GB2312" w:eastAsia="楷体_GB2312" w:cs="楷体_GB2312"/>
          <w:color w:val="auto"/>
          <w:sz w:val="32"/>
          <w:szCs w:val="32"/>
          <w:highlight w:val="none"/>
        </w:rPr>
        <w:t>（二）其它事项</w:t>
      </w:r>
    </w:p>
    <w:p w14:paraId="3E905666">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1.招聘考试的通知、公示等其它有关信息可登录白山市人民政府、白山市人力资源和社会保障局网站查询。</w:t>
      </w:r>
    </w:p>
    <w:p w14:paraId="592908C9">
      <w:pPr>
        <w:autoSpaceDE w:val="0"/>
        <w:spacing w:line="60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lang w:val="en-US" w:eastAsia="zh-CN"/>
        </w:rPr>
        <w:t>2.</w:t>
      </w:r>
      <w:r>
        <w:rPr>
          <w:rFonts w:hint="eastAsia" w:ascii="仿宋" w:hAnsi="仿宋" w:eastAsia="仿宋" w:cs="宋体"/>
          <w:color w:val="auto"/>
          <w:kern w:val="0"/>
          <w:sz w:val="32"/>
          <w:szCs w:val="32"/>
          <w:highlight w:val="none"/>
        </w:rPr>
        <w:t>报名网络平台技术咨询电话：400-6366-989</w:t>
      </w:r>
    </w:p>
    <w:p w14:paraId="39345A34">
      <w:pPr>
        <w:autoSpaceDE w:val="0"/>
        <w:spacing w:line="600" w:lineRule="exact"/>
        <w:ind w:firstLine="640" w:firstLineChars="200"/>
        <w:rPr>
          <w:rFonts w:hint="eastAsia" w:ascii="仿宋" w:hAnsi="仿宋" w:eastAsia="仿宋" w:cs="宋体"/>
          <w:color w:val="auto"/>
          <w:kern w:val="0"/>
          <w:sz w:val="32"/>
          <w:szCs w:val="32"/>
          <w:highlight w:val="none"/>
          <w:lang w:eastAsia="zh-CN"/>
        </w:rPr>
      </w:pPr>
      <w:r>
        <w:rPr>
          <w:rFonts w:hint="eastAsia" w:ascii="仿宋" w:hAnsi="仿宋" w:eastAsia="仿宋" w:cs="宋体"/>
          <w:color w:val="auto"/>
          <w:kern w:val="0"/>
          <w:sz w:val="32"/>
          <w:szCs w:val="32"/>
          <w:highlight w:val="none"/>
          <w:lang w:val="en-US" w:eastAsia="zh-CN"/>
        </w:rPr>
        <w:t>3.</w:t>
      </w:r>
      <w:r>
        <w:rPr>
          <w:rFonts w:hint="eastAsia" w:ascii="仿宋" w:hAnsi="仿宋" w:eastAsia="仿宋" w:cs="宋体"/>
          <w:color w:val="auto"/>
          <w:kern w:val="0"/>
          <w:sz w:val="32"/>
          <w:szCs w:val="32"/>
          <w:highlight w:val="none"/>
        </w:rPr>
        <w:t>政策咨询电话：详见附件中所示的招聘单位电话</w:t>
      </w:r>
      <w:r>
        <w:rPr>
          <w:rFonts w:hint="eastAsia" w:ascii="仿宋" w:hAnsi="仿宋" w:eastAsia="仿宋" w:cs="宋体"/>
          <w:color w:val="auto"/>
          <w:kern w:val="0"/>
          <w:sz w:val="32"/>
          <w:szCs w:val="32"/>
          <w:highlight w:val="none"/>
          <w:lang w:eastAsia="zh-CN"/>
        </w:rPr>
        <w:t>。</w:t>
      </w:r>
    </w:p>
    <w:p w14:paraId="4DAA1D25">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举报和咨询有关考试事宜的由市组织人社部门受理，举报和咨询有关资格条件、专业、学历等事宜的由教育部门受理。</w:t>
      </w:r>
    </w:p>
    <w:p w14:paraId="330211C7">
      <w:pPr>
        <w:autoSpaceDE w:val="0"/>
        <w:spacing w:line="60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人社部门电话：0</w:t>
      </w:r>
      <w:r>
        <w:rPr>
          <w:rFonts w:ascii="仿宋" w:hAnsi="仿宋" w:eastAsia="仿宋" w:cs="宋体"/>
          <w:color w:val="auto"/>
          <w:kern w:val="0"/>
          <w:sz w:val="32"/>
          <w:szCs w:val="32"/>
          <w:highlight w:val="none"/>
        </w:rPr>
        <w:t>439</w:t>
      </w: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3255855</w:t>
      </w:r>
    </w:p>
    <w:p w14:paraId="13FD5DFE">
      <w:pPr>
        <w:autoSpaceDE w:val="0"/>
        <w:spacing w:line="60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教育部门电话：0</w:t>
      </w:r>
      <w:r>
        <w:rPr>
          <w:rFonts w:ascii="仿宋" w:hAnsi="仿宋" w:eastAsia="仿宋" w:cs="宋体"/>
          <w:color w:val="auto"/>
          <w:kern w:val="0"/>
          <w:sz w:val="32"/>
          <w:szCs w:val="32"/>
          <w:highlight w:val="none"/>
        </w:rPr>
        <w:t>439</w:t>
      </w: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3220766</w:t>
      </w:r>
    </w:p>
    <w:p w14:paraId="5B06F6CD">
      <w:pPr>
        <w:autoSpaceDE w:val="0"/>
        <w:spacing w:line="60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监</w:t>
      </w:r>
      <w:r>
        <w:rPr>
          <w:rFonts w:hint="eastAsia" w:ascii="仿宋" w:hAnsi="仿宋" w:eastAsia="仿宋" w:cs="宋体"/>
          <w:color w:val="auto"/>
          <w:kern w:val="0"/>
          <w:sz w:val="32"/>
          <w:szCs w:val="32"/>
          <w:highlight w:val="none"/>
          <w:lang w:val="en-US" w:eastAsia="zh-CN"/>
        </w:rPr>
        <w:t xml:space="preserve"> </w:t>
      </w:r>
      <w:r>
        <w:rPr>
          <w:rFonts w:hint="eastAsia" w:ascii="仿宋" w:hAnsi="仿宋" w:eastAsia="仿宋" w:cs="宋体"/>
          <w:color w:val="auto"/>
          <w:kern w:val="0"/>
          <w:sz w:val="32"/>
          <w:szCs w:val="32"/>
          <w:highlight w:val="none"/>
        </w:rPr>
        <w:t>督</w:t>
      </w:r>
      <w:r>
        <w:rPr>
          <w:rFonts w:hint="eastAsia" w:ascii="仿宋" w:hAnsi="仿宋" w:eastAsia="仿宋" w:cs="宋体"/>
          <w:color w:val="auto"/>
          <w:kern w:val="0"/>
          <w:sz w:val="32"/>
          <w:szCs w:val="32"/>
          <w:highlight w:val="none"/>
          <w:lang w:val="en-US" w:eastAsia="zh-CN"/>
        </w:rPr>
        <w:t xml:space="preserve"> </w:t>
      </w:r>
      <w:r>
        <w:rPr>
          <w:rFonts w:hint="eastAsia" w:ascii="仿宋" w:hAnsi="仿宋" w:eastAsia="仿宋" w:cs="宋体"/>
          <w:color w:val="auto"/>
          <w:kern w:val="0"/>
          <w:sz w:val="32"/>
          <w:szCs w:val="32"/>
          <w:highlight w:val="none"/>
        </w:rPr>
        <w:t>电</w:t>
      </w:r>
      <w:r>
        <w:rPr>
          <w:rFonts w:hint="eastAsia" w:ascii="仿宋" w:hAnsi="仿宋" w:eastAsia="仿宋" w:cs="宋体"/>
          <w:color w:val="auto"/>
          <w:kern w:val="0"/>
          <w:sz w:val="32"/>
          <w:szCs w:val="32"/>
          <w:highlight w:val="none"/>
          <w:lang w:val="en-US" w:eastAsia="zh-CN"/>
        </w:rPr>
        <w:t xml:space="preserve"> </w:t>
      </w:r>
      <w:r>
        <w:rPr>
          <w:rFonts w:hint="eastAsia" w:ascii="仿宋" w:hAnsi="仿宋" w:eastAsia="仿宋" w:cs="宋体"/>
          <w:color w:val="auto"/>
          <w:kern w:val="0"/>
          <w:sz w:val="32"/>
          <w:szCs w:val="32"/>
          <w:highlight w:val="none"/>
        </w:rPr>
        <w:t>话</w:t>
      </w:r>
      <w:r>
        <w:rPr>
          <w:rFonts w:hint="eastAsia" w:ascii="仿宋" w:hAnsi="仿宋" w:eastAsia="仿宋" w:cs="宋体"/>
          <w:color w:val="auto"/>
          <w:kern w:val="0"/>
          <w:sz w:val="32"/>
          <w:szCs w:val="32"/>
          <w:highlight w:val="none"/>
          <w:lang w:val="en-US" w:eastAsia="zh-CN"/>
        </w:rPr>
        <w:t xml:space="preserve"> </w:t>
      </w:r>
      <w:r>
        <w:rPr>
          <w:rFonts w:hint="eastAsia" w:ascii="仿宋" w:hAnsi="仿宋" w:eastAsia="仿宋" w:cs="宋体"/>
          <w:color w:val="auto"/>
          <w:kern w:val="0"/>
          <w:sz w:val="32"/>
          <w:szCs w:val="32"/>
          <w:highlight w:val="none"/>
        </w:rPr>
        <w:t>：0</w:t>
      </w:r>
      <w:r>
        <w:rPr>
          <w:rFonts w:ascii="仿宋" w:hAnsi="仿宋" w:eastAsia="仿宋" w:cs="宋体"/>
          <w:color w:val="auto"/>
          <w:kern w:val="0"/>
          <w:sz w:val="32"/>
          <w:szCs w:val="32"/>
          <w:highlight w:val="none"/>
        </w:rPr>
        <w:t>439</w:t>
      </w: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3292661</w:t>
      </w:r>
    </w:p>
    <w:p w14:paraId="6116ED69">
      <w:pPr>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十、有关要求</w:t>
      </w:r>
    </w:p>
    <w:p w14:paraId="6F011441">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一）资格审核贯穿招聘工作全过程，在任何环节发现考生不符合招聘条件或弄虚作假骗取应聘资格的，取消聘用资格。公开招聘过程中应聘人员、招聘单位和招聘工作人员违纪违规行为的认定与处理，按照《事业单位公开招聘违纪违规行为处理规定》（人社部令第35号）执行</w:t>
      </w:r>
      <w:r>
        <w:rPr>
          <w:rFonts w:hint="eastAsia" w:ascii="仿宋_GB2312" w:hAnsi="仿宋_GB2312" w:eastAsia="仿宋_GB2312" w:cs="仿宋_GB2312"/>
          <w:color w:val="auto"/>
          <w:sz w:val="32"/>
          <w:szCs w:val="32"/>
          <w:highlight w:val="none"/>
          <w:lang w:eastAsia="zh-CN"/>
        </w:rPr>
        <w:t>。</w:t>
      </w:r>
    </w:p>
    <w:p w14:paraId="09BC36FA">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（二）凡考生未在规定时间内按要求参加笔试、资格审查、面试、体检、考察的，均视为自愿放弃应聘资格。 </w:t>
      </w:r>
    </w:p>
    <w:p w14:paraId="3E99D9C6">
      <w:pPr>
        <w:pStyle w:val="2"/>
        <w:ind w:firstLine="640" w:firstLineChars="200"/>
        <w:rPr>
          <w:rFonts w:hint="default" w:eastAsia="仿宋_GB2312"/>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（三）招聘公告一经确定并向社会公布，未经市组织人社部门批准，不得擅自变更。此公告如有未尽事宜，请关注补充公告。</w:t>
      </w:r>
    </w:p>
    <w:p w14:paraId="451DCF58">
      <w:pPr>
        <w:autoSpaceDE w:val="0"/>
        <w:spacing w:line="60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附件：2</w:t>
      </w:r>
      <w:r>
        <w:rPr>
          <w:rFonts w:ascii="仿宋" w:hAnsi="仿宋" w:eastAsia="仿宋" w:cs="宋体"/>
          <w:color w:val="auto"/>
          <w:kern w:val="0"/>
          <w:sz w:val="32"/>
          <w:szCs w:val="32"/>
          <w:highlight w:val="none"/>
        </w:rPr>
        <w:t>02</w:t>
      </w:r>
      <w:r>
        <w:rPr>
          <w:rFonts w:hint="eastAsia" w:ascii="仿宋" w:hAnsi="仿宋" w:eastAsia="仿宋" w:cs="宋体"/>
          <w:color w:val="auto"/>
          <w:kern w:val="0"/>
          <w:sz w:val="32"/>
          <w:szCs w:val="32"/>
          <w:highlight w:val="none"/>
        </w:rPr>
        <w:t>5年白山市教育系统“进校园”招聘高校</w:t>
      </w:r>
      <w:r>
        <w:rPr>
          <w:rFonts w:hint="eastAsia" w:ascii="仿宋" w:hAnsi="仿宋" w:eastAsia="仿宋"/>
          <w:color w:val="auto"/>
          <w:sz w:val="32"/>
          <w:szCs w:val="32"/>
          <w:highlight w:val="none"/>
        </w:rPr>
        <w:t>毕业生</w:t>
      </w:r>
      <w:r>
        <w:rPr>
          <w:rFonts w:hint="eastAsia" w:ascii="仿宋" w:hAnsi="仿宋" w:eastAsia="仿宋" w:cs="宋体"/>
          <w:color w:val="auto"/>
          <w:kern w:val="0"/>
          <w:sz w:val="32"/>
          <w:szCs w:val="32"/>
          <w:highlight w:val="none"/>
        </w:rPr>
        <w:t>岗位及其资格条件一览表</w:t>
      </w:r>
    </w:p>
    <w:p w14:paraId="6F767E2D">
      <w:pPr>
        <w:autoSpaceDE w:val="0"/>
        <w:spacing w:line="600" w:lineRule="exact"/>
        <w:ind w:firstLine="3680" w:firstLineChars="1150"/>
        <w:rPr>
          <w:rFonts w:hint="eastAsia" w:ascii="仿宋" w:hAnsi="仿宋" w:eastAsia="仿宋" w:cs="宋体"/>
          <w:color w:val="auto"/>
          <w:kern w:val="0"/>
          <w:sz w:val="32"/>
          <w:szCs w:val="32"/>
          <w:highlight w:val="none"/>
        </w:rPr>
      </w:pPr>
    </w:p>
    <w:p w14:paraId="2E704630">
      <w:pPr>
        <w:pStyle w:val="2"/>
        <w:rPr>
          <w:rFonts w:hint="eastAsia" w:ascii="仿宋" w:hAnsi="仿宋" w:eastAsia="仿宋" w:cs="宋体"/>
          <w:color w:val="auto"/>
          <w:kern w:val="0"/>
          <w:sz w:val="32"/>
          <w:szCs w:val="32"/>
          <w:highlight w:val="none"/>
        </w:rPr>
      </w:pPr>
    </w:p>
    <w:p w14:paraId="7E62DE11">
      <w:pPr>
        <w:pStyle w:val="2"/>
        <w:rPr>
          <w:rFonts w:hint="eastAsia" w:ascii="仿宋" w:hAnsi="仿宋" w:eastAsia="仿宋" w:cs="宋体"/>
          <w:color w:val="auto"/>
          <w:kern w:val="0"/>
          <w:sz w:val="32"/>
          <w:szCs w:val="32"/>
          <w:highlight w:val="none"/>
        </w:rPr>
      </w:pPr>
    </w:p>
    <w:p w14:paraId="63C8B881">
      <w:pPr>
        <w:autoSpaceDE w:val="0"/>
        <w:spacing w:line="600" w:lineRule="exact"/>
        <w:rPr>
          <w:rFonts w:hint="eastAsia" w:ascii="仿宋" w:hAnsi="仿宋" w:eastAsia="仿宋" w:cs="宋体"/>
          <w:color w:val="auto"/>
          <w:kern w:val="0"/>
          <w:sz w:val="32"/>
          <w:szCs w:val="32"/>
          <w:highlight w:val="none"/>
        </w:rPr>
      </w:pPr>
      <w:r>
        <w:rPr>
          <w:rFonts w:hint="eastAsia" w:ascii="仿宋_GB2312" w:hAnsi="仿宋_GB2312" w:eastAsia="仿宋_GB2312" w:cs="仿宋_GB2312"/>
          <w:color w:val="auto"/>
          <w:sz w:val="32"/>
          <w:szCs w:val="32"/>
          <w:highlight w:val="none"/>
        </w:rPr>
        <w:t xml:space="preserve">中共白山市委组织部 </w:t>
      </w:r>
      <w:r>
        <w:rPr>
          <w:rFonts w:hint="eastAsia" w:ascii="仿宋_GB2312" w:hAnsi="仿宋_GB2312" w:eastAsia="仿宋_GB2312" w:cs="仿宋_GB2312"/>
          <w:color w:val="auto"/>
          <w:sz w:val="32"/>
          <w:szCs w:val="32"/>
          <w:highlight w:val="none"/>
          <w:lang w:val="en-US" w:eastAsia="zh-CN"/>
        </w:rPr>
        <w:t xml:space="preserve">    </w:t>
      </w:r>
      <w:r>
        <w:rPr>
          <w:rFonts w:hint="eastAsia" w:ascii="仿宋" w:hAnsi="仿宋" w:eastAsia="仿宋" w:cs="宋体"/>
          <w:color w:val="auto"/>
          <w:kern w:val="0"/>
          <w:sz w:val="32"/>
          <w:szCs w:val="32"/>
          <w:highlight w:val="none"/>
        </w:rPr>
        <w:t xml:space="preserve">白山市人力资源和社会保障局  </w:t>
      </w:r>
    </w:p>
    <w:p w14:paraId="47F6C21F">
      <w:pPr>
        <w:pStyle w:val="2"/>
        <w:rPr>
          <w:rFonts w:hint="eastAsia" w:ascii="仿宋" w:hAnsi="仿宋" w:eastAsia="仿宋" w:cs="宋体"/>
          <w:color w:val="auto"/>
          <w:kern w:val="0"/>
          <w:sz w:val="32"/>
          <w:szCs w:val="32"/>
          <w:highlight w:val="none"/>
        </w:rPr>
      </w:pPr>
    </w:p>
    <w:p w14:paraId="08F28888">
      <w:pPr>
        <w:pStyle w:val="2"/>
        <w:rPr>
          <w:rFonts w:hint="eastAsia" w:ascii="仿宋" w:hAnsi="仿宋" w:eastAsia="仿宋" w:cs="宋体"/>
          <w:color w:val="auto"/>
          <w:kern w:val="0"/>
          <w:sz w:val="32"/>
          <w:szCs w:val="32"/>
          <w:highlight w:val="none"/>
        </w:rPr>
      </w:pPr>
    </w:p>
    <w:p w14:paraId="2B558518">
      <w:pPr>
        <w:pStyle w:val="2"/>
        <w:rPr>
          <w:rFonts w:hint="eastAsia" w:ascii="仿宋" w:hAnsi="仿宋" w:eastAsia="仿宋" w:cs="宋体"/>
          <w:color w:val="auto"/>
          <w:kern w:val="0"/>
          <w:sz w:val="32"/>
          <w:szCs w:val="32"/>
          <w:highlight w:val="none"/>
        </w:rPr>
      </w:pPr>
    </w:p>
    <w:p w14:paraId="0742A3E7">
      <w:pPr>
        <w:autoSpaceDE w:val="0"/>
        <w:spacing w:line="600" w:lineRule="exact"/>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 xml:space="preserve">      </w:t>
      </w:r>
      <w:r>
        <w:rPr>
          <w:rFonts w:hint="eastAsia" w:ascii="仿宋" w:hAnsi="仿宋" w:eastAsia="仿宋" w:cs="宋体"/>
          <w:color w:val="auto"/>
          <w:kern w:val="0"/>
          <w:sz w:val="32"/>
          <w:szCs w:val="32"/>
          <w:highlight w:val="none"/>
          <w:lang w:val="en-US" w:eastAsia="zh-CN"/>
        </w:rPr>
        <w:t xml:space="preserve">                         </w:t>
      </w:r>
      <w:r>
        <w:rPr>
          <w:rFonts w:hint="eastAsia" w:ascii="仿宋" w:hAnsi="仿宋" w:eastAsia="仿宋" w:cs="宋体"/>
          <w:color w:val="auto"/>
          <w:kern w:val="0"/>
          <w:sz w:val="32"/>
          <w:szCs w:val="32"/>
          <w:highlight w:val="none"/>
        </w:rPr>
        <w:t>白山市教育局</w:t>
      </w:r>
    </w:p>
    <w:p w14:paraId="4499F655">
      <w:pPr>
        <w:pStyle w:val="2"/>
        <w:rPr>
          <w:rFonts w:hint="eastAsia"/>
        </w:rPr>
      </w:pPr>
    </w:p>
    <w:p w14:paraId="3165970B">
      <w:pPr>
        <w:autoSpaceDE w:val="0"/>
        <w:spacing w:line="600" w:lineRule="exact"/>
        <w:ind w:firstLine="4800" w:firstLineChars="1500"/>
        <w:rPr>
          <w:rFonts w:hint="eastAsia" w:ascii="仿宋" w:hAnsi="仿宋" w:eastAsia="仿宋" w:cs="宋体"/>
          <w:color w:val="auto"/>
          <w:kern w:val="0"/>
          <w:sz w:val="32"/>
          <w:szCs w:val="32"/>
          <w:highlight w:val="none"/>
        </w:rPr>
      </w:pPr>
      <w:r>
        <w:rPr>
          <w:rFonts w:ascii="仿宋" w:hAnsi="仿宋" w:eastAsia="仿宋" w:cs="Times New Roman"/>
          <w:color w:val="auto"/>
          <w:kern w:val="0"/>
          <w:sz w:val="32"/>
          <w:szCs w:val="32"/>
          <w:highlight w:val="none"/>
        </w:rPr>
        <w:t>202</w:t>
      </w:r>
      <w:r>
        <w:rPr>
          <w:rFonts w:hint="eastAsia" w:ascii="仿宋" w:hAnsi="仿宋" w:eastAsia="仿宋" w:cs="Times New Roman"/>
          <w:color w:val="auto"/>
          <w:kern w:val="0"/>
          <w:sz w:val="32"/>
          <w:szCs w:val="32"/>
          <w:highlight w:val="none"/>
        </w:rPr>
        <w:t>5</w:t>
      </w:r>
      <w:r>
        <w:rPr>
          <w:rFonts w:hint="eastAsia" w:ascii="仿宋" w:hAnsi="仿宋" w:eastAsia="仿宋" w:cs="宋体"/>
          <w:color w:val="auto"/>
          <w:kern w:val="0"/>
          <w:sz w:val="32"/>
          <w:szCs w:val="32"/>
          <w:highlight w:val="none"/>
        </w:rPr>
        <w:t>年4月1</w:t>
      </w:r>
      <w:r>
        <w:rPr>
          <w:rFonts w:hint="eastAsia" w:ascii="仿宋" w:hAnsi="仿宋" w:eastAsia="仿宋" w:cs="宋体"/>
          <w:color w:val="auto"/>
          <w:kern w:val="0"/>
          <w:sz w:val="32"/>
          <w:szCs w:val="32"/>
          <w:highlight w:val="none"/>
          <w:lang w:val="en-US" w:eastAsia="zh-CN"/>
        </w:rPr>
        <w:t>5</w:t>
      </w:r>
      <w:r>
        <w:rPr>
          <w:rFonts w:hint="eastAsia" w:ascii="仿宋" w:hAnsi="仿宋" w:eastAsia="仿宋" w:cs="宋体"/>
          <w:color w:val="auto"/>
          <w:kern w:val="0"/>
          <w:sz w:val="32"/>
          <w:szCs w:val="32"/>
          <w:highlight w:val="none"/>
        </w:rPr>
        <w:t>日</w:t>
      </w:r>
    </w:p>
    <w:sectPr>
      <w:footerReference r:id="rId3" w:type="default"/>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auto"/>
    <w:pitch w:val="default"/>
    <w:sig w:usb0="00000000" w:usb1="00000000" w:usb2="00000000" w:usb3="00000000" w:csb0="00040000" w:csb1="00000000"/>
  </w:font>
  <w:font w:name="楷体_GB2312">
    <w:altName w:val="方正楷体_GBK"/>
    <w:panose1 w:val="02010609030101010101"/>
    <w:charset w:val="00"/>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83417"/>
    </w:sdtPr>
    <w:sdtContent>
      <w:p w14:paraId="009D3852">
        <w:pPr>
          <w:pStyle w:val="7"/>
          <w:jc w:val="center"/>
        </w:pPr>
        <w:r>
          <w:rPr>
            <w:rFonts w:hint="eastAsia"/>
          </w:rPr>
          <w:t>—</w:t>
        </w:r>
        <w:r>
          <w:fldChar w:fldCharType="begin"/>
        </w:r>
        <w:r>
          <w:instrText xml:space="preserve"> PAGE   \* MERGEFORMAT </w:instrText>
        </w:r>
        <w:r>
          <w:fldChar w:fldCharType="separate"/>
        </w:r>
        <w:r>
          <w:rPr>
            <w:lang w:val="zh-CN"/>
          </w:rPr>
          <w:t>3</w:t>
        </w:r>
        <w:r>
          <w:rPr>
            <w:lang w:val="zh-CN"/>
          </w:rPr>
          <w:fldChar w:fldCharType="end"/>
        </w:r>
        <w:r>
          <w:rPr>
            <w:rFonts w:hint="eastAsia"/>
          </w:rPr>
          <w:t>—</w:t>
        </w:r>
      </w:p>
    </w:sdtContent>
  </w:sdt>
  <w:p w14:paraId="24E607AE">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3NjY4MWEzMTU2ZWYwYTkwMmZiZTY4NmUzNGU1YmUifQ=="/>
  </w:docVars>
  <w:rsids>
    <w:rsidRoot w:val="00A04F90"/>
    <w:rsid w:val="000000E5"/>
    <w:rsid w:val="00000370"/>
    <w:rsid w:val="000200CB"/>
    <w:rsid w:val="00060A9E"/>
    <w:rsid w:val="00061ABA"/>
    <w:rsid w:val="000714EC"/>
    <w:rsid w:val="0007497B"/>
    <w:rsid w:val="00084906"/>
    <w:rsid w:val="00091D4C"/>
    <w:rsid w:val="000A1C5B"/>
    <w:rsid w:val="000C2C84"/>
    <w:rsid w:val="000D2FC0"/>
    <w:rsid w:val="000F2EA9"/>
    <w:rsid w:val="00100F34"/>
    <w:rsid w:val="00107EB8"/>
    <w:rsid w:val="0011192E"/>
    <w:rsid w:val="00115B20"/>
    <w:rsid w:val="00120B6F"/>
    <w:rsid w:val="00144BF7"/>
    <w:rsid w:val="00145E93"/>
    <w:rsid w:val="0015486B"/>
    <w:rsid w:val="00156165"/>
    <w:rsid w:val="00160F42"/>
    <w:rsid w:val="00166B81"/>
    <w:rsid w:val="00166F15"/>
    <w:rsid w:val="001703CF"/>
    <w:rsid w:val="001A0E42"/>
    <w:rsid w:val="001B1373"/>
    <w:rsid w:val="001E2126"/>
    <w:rsid w:val="001E756A"/>
    <w:rsid w:val="001E7C8F"/>
    <w:rsid w:val="00207139"/>
    <w:rsid w:val="00252DBF"/>
    <w:rsid w:val="00253418"/>
    <w:rsid w:val="00254D15"/>
    <w:rsid w:val="002D730A"/>
    <w:rsid w:val="002E5B0E"/>
    <w:rsid w:val="002F3287"/>
    <w:rsid w:val="00300CC3"/>
    <w:rsid w:val="00324EAD"/>
    <w:rsid w:val="00324ED8"/>
    <w:rsid w:val="00327636"/>
    <w:rsid w:val="00327C09"/>
    <w:rsid w:val="0033362E"/>
    <w:rsid w:val="00345150"/>
    <w:rsid w:val="003509B6"/>
    <w:rsid w:val="00362854"/>
    <w:rsid w:val="00380590"/>
    <w:rsid w:val="00387924"/>
    <w:rsid w:val="003B4015"/>
    <w:rsid w:val="003B723F"/>
    <w:rsid w:val="003C093E"/>
    <w:rsid w:val="003C3ABD"/>
    <w:rsid w:val="003D0D6A"/>
    <w:rsid w:val="003E1F32"/>
    <w:rsid w:val="003F43BA"/>
    <w:rsid w:val="0041108B"/>
    <w:rsid w:val="00450A13"/>
    <w:rsid w:val="00455912"/>
    <w:rsid w:val="0046793F"/>
    <w:rsid w:val="00484221"/>
    <w:rsid w:val="00487C7D"/>
    <w:rsid w:val="0049440B"/>
    <w:rsid w:val="004A02B1"/>
    <w:rsid w:val="004A23D2"/>
    <w:rsid w:val="004A3EA9"/>
    <w:rsid w:val="004A653F"/>
    <w:rsid w:val="004B584D"/>
    <w:rsid w:val="004D1613"/>
    <w:rsid w:val="004E4FBD"/>
    <w:rsid w:val="004F2B62"/>
    <w:rsid w:val="00501F2F"/>
    <w:rsid w:val="00511EBC"/>
    <w:rsid w:val="005265CF"/>
    <w:rsid w:val="005374B9"/>
    <w:rsid w:val="00541934"/>
    <w:rsid w:val="00543A77"/>
    <w:rsid w:val="005566FB"/>
    <w:rsid w:val="00565200"/>
    <w:rsid w:val="0057324D"/>
    <w:rsid w:val="00576614"/>
    <w:rsid w:val="0058105F"/>
    <w:rsid w:val="0058526F"/>
    <w:rsid w:val="005A1311"/>
    <w:rsid w:val="005A2AD7"/>
    <w:rsid w:val="005B0E14"/>
    <w:rsid w:val="005D1E78"/>
    <w:rsid w:val="005D2163"/>
    <w:rsid w:val="005D28B9"/>
    <w:rsid w:val="005D566E"/>
    <w:rsid w:val="005E6CF8"/>
    <w:rsid w:val="005F347E"/>
    <w:rsid w:val="005F5BE1"/>
    <w:rsid w:val="005F7335"/>
    <w:rsid w:val="00603A1D"/>
    <w:rsid w:val="00654975"/>
    <w:rsid w:val="00662055"/>
    <w:rsid w:val="006720F7"/>
    <w:rsid w:val="00680EC1"/>
    <w:rsid w:val="00682339"/>
    <w:rsid w:val="006C0EA2"/>
    <w:rsid w:val="006F3FC6"/>
    <w:rsid w:val="006F4458"/>
    <w:rsid w:val="007076EC"/>
    <w:rsid w:val="00714C01"/>
    <w:rsid w:val="00720F88"/>
    <w:rsid w:val="00722BF4"/>
    <w:rsid w:val="0073630A"/>
    <w:rsid w:val="00747364"/>
    <w:rsid w:val="00751442"/>
    <w:rsid w:val="00757E54"/>
    <w:rsid w:val="0079799C"/>
    <w:rsid w:val="007B5436"/>
    <w:rsid w:val="007C4397"/>
    <w:rsid w:val="008044E9"/>
    <w:rsid w:val="00804A01"/>
    <w:rsid w:val="008148B5"/>
    <w:rsid w:val="00830C1C"/>
    <w:rsid w:val="00837713"/>
    <w:rsid w:val="00840BB2"/>
    <w:rsid w:val="00845A9C"/>
    <w:rsid w:val="00850C9B"/>
    <w:rsid w:val="0085526E"/>
    <w:rsid w:val="00856139"/>
    <w:rsid w:val="00876BC5"/>
    <w:rsid w:val="00877C6A"/>
    <w:rsid w:val="00881D02"/>
    <w:rsid w:val="00884795"/>
    <w:rsid w:val="00890465"/>
    <w:rsid w:val="00896195"/>
    <w:rsid w:val="008A2987"/>
    <w:rsid w:val="008B23F2"/>
    <w:rsid w:val="008C2543"/>
    <w:rsid w:val="008D64CB"/>
    <w:rsid w:val="008E1656"/>
    <w:rsid w:val="008E19CB"/>
    <w:rsid w:val="008E1B40"/>
    <w:rsid w:val="008F28D6"/>
    <w:rsid w:val="00907C38"/>
    <w:rsid w:val="00916CD8"/>
    <w:rsid w:val="00940BBB"/>
    <w:rsid w:val="0095195D"/>
    <w:rsid w:val="009608ED"/>
    <w:rsid w:val="009678D1"/>
    <w:rsid w:val="009761A6"/>
    <w:rsid w:val="00982658"/>
    <w:rsid w:val="00985F13"/>
    <w:rsid w:val="00995E77"/>
    <w:rsid w:val="009A0A80"/>
    <w:rsid w:val="009A495B"/>
    <w:rsid w:val="009A4C02"/>
    <w:rsid w:val="009A7267"/>
    <w:rsid w:val="009B3CF8"/>
    <w:rsid w:val="009D5857"/>
    <w:rsid w:val="009E20B4"/>
    <w:rsid w:val="009E7CFE"/>
    <w:rsid w:val="009F6185"/>
    <w:rsid w:val="00A026A6"/>
    <w:rsid w:val="00A04F90"/>
    <w:rsid w:val="00A06FD8"/>
    <w:rsid w:val="00A158DD"/>
    <w:rsid w:val="00A204B8"/>
    <w:rsid w:val="00A263CB"/>
    <w:rsid w:val="00A60629"/>
    <w:rsid w:val="00A64955"/>
    <w:rsid w:val="00A975D5"/>
    <w:rsid w:val="00AA427D"/>
    <w:rsid w:val="00AB20BA"/>
    <w:rsid w:val="00AC674D"/>
    <w:rsid w:val="00AC7926"/>
    <w:rsid w:val="00AD5DCF"/>
    <w:rsid w:val="00AF1356"/>
    <w:rsid w:val="00AF1736"/>
    <w:rsid w:val="00AF29A6"/>
    <w:rsid w:val="00B0561A"/>
    <w:rsid w:val="00B064C4"/>
    <w:rsid w:val="00B2158C"/>
    <w:rsid w:val="00B241CB"/>
    <w:rsid w:val="00B324FB"/>
    <w:rsid w:val="00B41BC9"/>
    <w:rsid w:val="00B469C4"/>
    <w:rsid w:val="00B46D0A"/>
    <w:rsid w:val="00B77338"/>
    <w:rsid w:val="00B81B63"/>
    <w:rsid w:val="00B86CCC"/>
    <w:rsid w:val="00BB310A"/>
    <w:rsid w:val="00BB6FF4"/>
    <w:rsid w:val="00BC2D0A"/>
    <w:rsid w:val="00BC4656"/>
    <w:rsid w:val="00BC6A28"/>
    <w:rsid w:val="00BE6BB9"/>
    <w:rsid w:val="00C12D0A"/>
    <w:rsid w:val="00C31562"/>
    <w:rsid w:val="00C42634"/>
    <w:rsid w:val="00C556A7"/>
    <w:rsid w:val="00C72CCD"/>
    <w:rsid w:val="00C81A99"/>
    <w:rsid w:val="00CB1C6A"/>
    <w:rsid w:val="00CB4553"/>
    <w:rsid w:val="00CB7E09"/>
    <w:rsid w:val="00CC67FA"/>
    <w:rsid w:val="00CF61F1"/>
    <w:rsid w:val="00D21D95"/>
    <w:rsid w:val="00D22818"/>
    <w:rsid w:val="00D23AE1"/>
    <w:rsid w:val="00D31011"/>
    <w:rsid w:val="00D37E32"/>
    <w:rsid w:val="00D4715A"/>
    <w:rsid w:val="00D51116"/>
    <w:rsid w:val="00D81B8D"/>
    <w:rsid w:val="00DB56B9"/>
    <w:rsid w:val="00DC1C0A"/>
    <w:rsid w:val="00DD2759"/>
    <w:rsid w:val="00DE0D1D"/>
    <w:rsid w:val="00DF334C"/>
    <w:rsid w:val="00E0214A"/>
    <w:rsid w:val="00E158AA"/>
    <w:rsid w:val="00E200C7"/>
    <w:rsid w:val="00E65027"/>
    <w:rsid w:val="00E66E1E"/>
    <w:rsid w:val="00E76516"/>
    <w:rsid w:val="00EB2D47"/>
    <w:rsid w:val="00EB7221"/>
    <w:rsid w:val="00EC51DD"/>
    <w:rsid w:val="00F05458"/>
    <w:rsid w:val="00F1206B"/>
    <w:rsid w:val="00F16675"/>
    <w:rsid w:val="00F2528C"/>
    <w:rsid w:val="00F3699B"/>
    <w:rsid w:val="00F412CE"/>
    <w:rsid w:val="00F41806"/>
    <w:rsid w:val="00F54E24"/>
    <w:rsid w:val="00F57469"/>
    <w:rsid w:val="00F77D9C"/>
    <w:rsid w:val="00F80737"/>
    <w:rsid w:val="00F819E4"/>
    <w:rsid w:val="00F81C1A"/>
    <w:rsid w:val="00F955A7"/>
    <w:rsid w:val="00FB0FE4"/>
    <w:rsid w:val="00FB734C"/>
    <w:rsid w:val="00FE336F"/>
    <w:rsid w:val="00FE38AB"/>
    <w:rsid w:val="00FF0183"/>
    <w:rsid w:val="00FF1F17"/>
    <w:rsid w:val="00FF3552"/>
    <w:rsid w:val="01F04209"/>
    <w:rsid w:val="0E9962F8"/>
    <w:rsid w:val="1A2D732D"/>
    <w:rsid w:val="25BB1F09"/>
    <w:rsid w:val="2EBF3800"/>
    <w:rsid w:val="314969C8"/>
    <w:rsid w:val="3F5F982B"/>
    <w:rsid w:val="3FBFA4E7"/>
    <w:rsid w:val="3FDF216E"/>
    <w:rsid w:val="3FEEF81C"/>
    <w:rsid w:val="42320D9F"/>
    <w:rsid w:val="4DF7B524"/>
    <w:rsid w:val="4FED0CF9"/>
    <w:rsid w:val="5BF96B47"/>
    <w:rsid w:val="5D6412EC"/>
    <w:rsid w:val="5DFD2C47"/>
    <w:rsid w:val="5FECD086"/>
    <w:rsid w:val="5FFD7810"/>
    <w:rsid w:val="677E6FF2"/>
    <w:rsid w:val="68DC30A4"/>
    <w:rsid w:val="6BFB449A"/>
    <w:rsid w:val="6FDB4786"/>
    <w:rsid w:val="72D70DB5"/>
    <w:rsid w:val="7437781D"/>
    <w:rsid w:val="76ABB288"/>
    <w:rsid w:val="777F9A14"/>
    <w:rsid w:val="79BF675D"/>
    <w:rsid w:val="7BAF22E2"/>
    <w:rsid w:val="7BDD44D2"/>
    <w:rsid w:val="7C9BB67E"/>
    <w:rsid w:val="7D6F1FFE"/>
    <w:rsid w:val="7DBF7D51"/>
    <w:rsid w:val="7DDFFBB3"/>
    <w:rsid w:val="7F5A11A0"/>
    <w:rsid w:val="7F7FEB18"/>
    <w:rsid w:val="7F99F1B1"/>
    <w:rsid w:val="7FB5F80F"/>
    <w:rsid w:val="7FB62401"/>
    <w:rsid w:val="7FDF05BC"/>
    <w:rsid w:val="7FF7A597"/>
    <w:rsid w:val="7FFA92BB"/>
    <w:rsid w:val="98DF6B95"/>
    <w:rsid w:val="B3DCFD64"/>
    <w:rsid w:val="DD1FE399"/>
    <w:rsid w:val="F7AFEBB2"/>
    <w:rsid w:val="FA3F94C6"/>
    <w:rsid w:val="FBBFDEA3"/>
    <w:rsid w:val="FBDF1824"/>
    <w:rsid w:val="FDDFD35B"/>
    <w:rsid w:val="FDFD49C7"/>
    <w:rsid w:val="FF77779E"/>
    <w:rsid w:val="FFB3EC5F"/>
    <w:rsid w:val="FFD7169E"/>
    <w:rsid w:val="FFEB3AE7"/>
    <w:rsid w:val="FFEED233"/>
    <w:rsid w:val="FFFF8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style>
  <w:style w:type="paragraph" w:styleId="5">
    <w:name w:val="Date"/>
    <w:basedOn w:val="1"/>
    <w:next w:val="1"/>
    <w:link w:val="19"/>
    <w:semiHidden/>
    <w:unhideWhenUsed/>
    <w:qFormat/>
    <w:uiPriority w:val="99"/>
    <w:pPr>
      <w:ind w:left="100" w:leftChars="2500"/>
    </w:pPr>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Emphasis"/>
    <w:basedOn w:val="11"/>
    <w:qFormat/>
    <w:uiPriority w:val="20"/>
    <w:rPr>
      <w:i/>
      <w:iCs/>
    </w:rPr>
  </w:style>
  <w:style w:type="character" w:styleId="13">
    <w:name w:val="Hyperlink"/>
    <w:basedOn w:val="11"/>
    <w:unhideWhenUsed/>
    <w:qFormat/>
    <w:uiPriority w:val="99"/>
    <w:rPr>
      <w:color w:val="0000FF"/>
      <w:u w:val="single"/>
    </w:r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标题 2 字符"/>
    <w:basedOn w:val="11"/>
    <w:link w:val="4"/>
    <w:qFormat/>
    <w:uiPriority w:val="9"/>
    <w:rPr>
      <w:rFonts w:ascii="宋体" w:hAnsi="宋体" w:eastAsia="宋体" w:cs="宋体"/>
      <w:b/>
      <w:bCs/>
      <w:kern w:val="0"/>
      <w:sz w:val="36"/>
      <w:szCs w:val="36"/>
    </w:rPr>
  </w:style>
  <w:style w:type="character" w:customStyle="1" w:styleId="17">
    <w:name w:val="标题 1 字符"/>
    <w:basedOn w:val="11"/>
    <w:link w:val="3"/>
    <w:qFormat/>
    <w:uiPriority w:val="9"/>
    <w:rPr>
      <w:b/>
      <w:bCs/>
      <w:kern w:val="44"/>
      <w:sz w:val="44"/>
      <w:szCs w:val="44"/>
    </w:rPr>
  </w:style>
  <w:style w:type="character" w:customStyle="1" w:styleId="18">
    <w:name w:val="批注框文本 字符"/>
    <w:basedOn w:val="11"/>
    <w:link w:val="6"/>
    <w:semiHidden/>
    <w:qFormat/>
    <w:uiPriority w:val="99"/>
    <w:rPr>
      <w:sz w:val="18"/>
      <w:szCs w:val="18"/>
    </w:rPr>
  </w:style>
  <w:style w:type="character" w:customStyle="1" w:styleId="19">
    <w:name w:val="日期 字符"/>
    <w:basedOn w:val="11"/>
    <w:link w:val="5"/>
    <w:semiHidden/>
    <w:qFormat/>
    <w:uiPriority w:val="99"/>
  </w:style>
  <w:style w:type="paragraph" w:styleId="20">
    <w:name w:val="List Paragraph"/>
    <w:basedOn w:val="1"/>
    <w:qFormat/>
    <w:uiPriority w:val="34"/>
    <w:pPr>
      <w:ind w:firstLine="420" w:firstLineChars="200"/>
    </w:pPr>
  </w:style>
  <w:style w:type="character" w:customStyle="1" w:styleId="2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767</Words>
  <Characters>4376</Characters>
  <Lines>36</Lines>
  <Paragraphs>10</Paragraphs>
  <TotalTime>50</TotalTime>
  <ScaleCrop>false</ScaleCrop>
  <LinksUpToDate>false</LinksUpToDate>
  <CharactersWithSpaces>5133</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2025-04-14T10:43:00Z</dcterms:created>
  <dc:creator>Administrator</dc:creator>
  <cp:lastModifiedBy>rsj-033</cp:lastModifiedBy>
  <cp:lastPrinted>2025-04-17T02:01:00Z</cp:lastPrinted>
  <dcterms:modified xsi:type="dcterms:W3CDTF">2025-04-15T14:06:44Z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F7C835986E27F0338671FC679F3C9FCA_43</vt:lpwstr>
  </property>
</Properties>
</file>